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4155"/>
        <w:gridCol w:w="755"/>
        <w:gridCol w:w="2551"/>
      </w:tblGrid>
      <w:tr w:rsidR="00C42A06" w:rsidRPr="003219F3" w14:paraId="22B551FF" w14:textId="77777777" w:rsidTr="00E0599C">
        <w:trPr>
          <w:trHeight w:val="158"/>
        </w:trPr>
        <w:tc>
          <w:tcPr>
            <w:tcW w:w="1877" w:type="dxa"/>
          </w:tcPr>
          <w:p w14:paraId="446B6146" w14:textId="77777777" w:rsidR="00C42A06" w:rsidRPr="003219F3" w:rsidRDefault="00C42A06" w:rsidP="00C70A1D">
            <w:pPr>
              <w:spacing w:line="276" w:lineRule="auto"/>
              <w:ind w:left="-74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Number</w:t>
            </w:r>
          </w:p>
        </w:tc>
        <w:tc>
          <w:tcPr>
            <w:tcW w:w="4910" w:type="dxa"/>
            <w:gridSpan w:val="2"/>
          </w:tcPr>
          <w:p w14:paraId="667F83DB" w14:textId="40F0978A" w:rsidR="00C42A06" w:rsidRPr="003219F3" w:rsidRDefault="00740C94" w:rsidP="00FC30F4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: KSEI-26679/JKU/1125</w:t>
            </w:r>
          </w:p>
        </w:tc>
        <w:tc>
          <w:tcPr>
            <w:tcW w:w="2551" w:type="dxa"/>
          </w:tcPr>
          <w:p w14:paraId="44F26910" w14:textId="4987A350" w:rsidR="00C42A06" w:rsidRPr="003219F3" w:rsidRDefault="00C35055" w:rsidP="00C863A3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 xml:space="preserve">         </w:t>
            </w:r>
            <w:r w:rsidR="00E0599C">
              <w:rPr>
                <w:rFonts w:ascii="Ebrima" w:hAnsi="Ebrima"/>
                <w:sz w:val="20"/>
              </w:rPr>
              <w:t xml:space="preserve">   </w:t>
            </w:r>
            <w:r>
              <w:rPr>
                <w:rFonts w:ascii="Ebrima" w:hAnsi="Ebrima"/>
                <w:sz w:val="20"/>
              </w:rPr>
              <w:t>November 6, 2025</w:t>
            </w:r>
          </w:p>
        </w:tc>
      </w:tr>
      <w:tr w:rsidR="00C42A06" w:rsidRPr="003219F3" w14:paraId="0FD93129" w14:textId="77777777" w:rsidTr="00E0599C">
        <w:tc>
          <w:tcPr>
            <w:tcW w:w="1877" w:type="dxa"/>
          </w:tcPr>
          <w:p w14:paraId="21176C8B" w14:textId="77777777" w:rsidR="00C42A06" w:rsidRPr="003219F3" w:rsidRDefault="00C42A06" w:rsidP="00C70A1D">
            <w:pPr>
              <w:spacing w:line="276" w:lineRule="auto"/>
              <w:ind w:left="-74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Attachment</w:t>
            </w:r>
          </w:p>
        </w:tc>
        <w:tc>
          <w:tcPr>
            <w:tcW w:w="4155" w:type="dxa"/>
          </w:tcPr>
          <w:p w14:paraId="1AABE039" w14:textId="77777777" w:rsidR="00C42A06" w:rsidRPr="003219F3" w:rsidRDefault="00C42A06" w:rsidP="00C70A1D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: -</w:t>
            </w:r>
          </w:p>
        </w:tc>
        <w:tc>
          <w:tcPr>
            <w:tcW w:w="3306" w:type="dxa"/>
            <w:gridSpan w:val="2"/>
          </w:tcPr>
          <w:p w14:paraId="4EC5A85F" w14:textId="77777777" w:rsidR="00C42A06" w:rsidRPr="003219F3" w:rsidRDefault="00C42A06" w:rsidP="00C70A1D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C42A06" w:rsidRPr="003219F3" w14:paraId="53BF75CB" w14:textId="77777777" w:rsidTr="00E0599C">
        <w:tc>
          <w:tcPr>
            <w:tcW w:w="1877" w:type="dxa"/>
          </w:tcPr>
          <w:p w14:paraId="1A3FB3E9" w14:textId="77777777" w:rsidR="00C42A06" w:rsidRPr="003219F3" w:rsidRDefault="00C42A06" w:rsidP="00C70A1D">
            <w:pPr>
              <w:spacing w:line="276" w:lineRule="auto"/>
              <w:ind w:left="-74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Letter Classification</w:t>
            </w:r>
          </w:p>
        </w:tc>
        <w:tc>
          <w:tcPr>
            <w:tcW w:w="4155" w:type="dxa"/>
          </w:tcPr>
          <w:p w14:paraId="18E5A619" w14:textId="77777777" w:rsidR="00C42A06" w:rsidRPr="003219F3" w:rsidRDefault="00C42A06" w:rsidP="00C70A1D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: General</w:t>
            </w:r>
          </w:p>
        </w:tc>
        <w:tc>
          <w:tcPr>
            <w:tcW w:w="3306" w:type="dxa"/>
            <w:gridSpan w:val="2"/>
          </w:tcPr>
          <w:p w14:paraId="3D21C641" w14:textId="77777777" w:rsidR="00C42A06" w:rsidRPr="003219F3" w:rsidRDefault="00C42A06" w:rsidP="00C70A1D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</w:p>
        </w:tc>
      </w:tr>
    </w:tbl>
    <w:p w14:paraId="3C9ACF30" w14:textId="77777777" w:rsidR="00EA3352" w:rsidRPr="003219F3" w:rsidRDefault="00EA3352" w:rsidP="00C70A1D">
      <w:pPr>
        <w:tabs>
          <w:tab w:val="left" w:pos="3936"/>
        </w:tabs>
        <w:spacing w:after="0"/>
        <w:rPr>
          <w:rFonts w:ascii="Ebrima" w:hAnsi="Ebrima" w:cs="Arial"/>
          <w:sz w:val="20"/>
          <w:szCs w:val="20"/>
        </w:rPr>
      </w:pPr>
    </w:p>
    <w:p w14:paraId="567BFC7D" w14:textId="77777777" w:rsidR="00D94D8A" w:rsidRPr="003219F3" w:rsidRDefault="00D94D8A" w:rsidP="00C70A1D">
      <w:pPr>
        <w:spacing w:after="0"/>
        <w:rPr>
          <w:rFonts w:ascii="Ebrima" w:hAnsi="Ebrima" w:cs="Arial"/>
          <w:b/>
          <w:bCs/>
          <w:sz w:val="20"/>
          <w:szCs w:val="20"/>
        </w:rPr>
      </w:pPr>
      <w:r>
        <w:rPr>
          <w:rFonts w:ascii="Ebrima" w:hAnsi="Ebrima"/>
          <w:b/>
          <w:sz w:val="20"/>
        </w:rPr>
        <w:t>To:</w:t>
      </w:r>
      <w:r>
        <w:rPr>
          <w:rFonts w:ascii="Ebrima" w:hAnsi="Ebrima"/>
          <w:sz w:val="20"/>
        </w:rPr>
        <w:t xml:space="preserve"> </w:t>
      </w:r>
      <w:r>
        <w:rPr>
          <w:rFonts w:ascii="Ebrima" w:hAnsi="Ebrima"/>
          <w:b/>
          <w:sz w:val="20"/>
        </w:rPr>
        <w:t>Board of Directors of Account Holders</w:t>
      </w:r>
    </w:p>
    <w:p w14:paraId="6D921A47" w14:textId="77777777" w:rsidR="00D94D8A" w:rsidRPr="003219F3" w:rsidRDefault="00D94D8A" w:rsidP="00C70A1D">
      <w:p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>Indonesia Central Securities Depository (KSEI)</w:t>
      </w:r>
    </w:p>
    <w:p w14:paraId="190711F4" w14:textId="77777777" w:rsidR="00451C0D" w:rsidRPr="003219F3" w:rsidRDefault="00451C0D" w:rsidP="00C70A1D">
      <w:pPr>
        <w:spacing w:after="0"/>
        <w:rPr>
          <w:rFonts w:ascii="Ebrima" w:hAnsi="Ebrima" w:cs="Arial"/>
          <w:sz w:val="20"/>
          <w:szCs w:val="20"/>
        </w:rPr>
      </w:pPr>
    </w:p>
    <w:tbl>
      <w:tblPr>
        <w:tblW w:w="92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1"/>
        <w:gridCol w:w="8654"/>
      </w:tblGrid>
      <w:tr w:rsidR="00451C0D" w:rsidRPr="003219F3" w14:paraId="2DDA6086" w14:textId="77777777" w:rsidTr="00E0599C">
        <w:trPr>
          <w:trHeight w:val="425"/>
        </w:trPr>
        <w:tc>
          <w:tcPr>
            <w:tcW w:w="601" w:type="dxa"/>
          </w:tcPr>
          <w:p w14:paraId="3F48705E" w14:textId="77777777" w:rsidR="00451C0D" w:rsidRPr="003219F3" w:rsidRDefault="00451C0D" w:rsidP="00C70A1D">
            <w:pPr>
              <w:spacing w:after="0"/>
              <w:ind w:left="-74"/>
              <w:rPr>
                <w:rFonts w:ascii="Ebrima" w:hAnsi="Ebrima" w:cs="Arial"/>
                <w:b/>
                <w:sz w:val="20"/>
                <w:szCs w:val="20"/>
              </w:rPr>
            </w:pPr>
            <w:proofErr w:type="gramStart"/>
            <w:r>
              <w:rPr>
                <w:rFonts w:ascii="Ebrima" w:hAnsi="Ebrima"/>
                <w:b/>
                <w:sz w:val="20"/>
              </w:rPr>
              <w:t>Re  :</w:t>
            </w:r>
            <w:proofErr w:type="gramEnd"/>
          </w:p>
        </w:tc>
        <w:tc>
          <w:tcPr>
            <w:tcW w:w="8654" w:type="dxa"/>
          </w:tcPr>
          <w:p w14:paraId="590B9EDD" w14:textId="15EDA20B" w:rsidR="00451C0D" w:rsidRPr="00053AC6" w:rsidRDefault="00987445" w:rsidP="00053AC6">
            <w:pPr>
              <w:spacing w:after="0"/>
              <w:ind w:left="-37" w:right="293"/>
              <w:jc w:val="both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 xml:space="preserve">Changes to PT </w:t>
            </w:r>
            <w:proofErr w:type="spellStart"/>
            <w:r>
              <w:rPr>
                <w:rFonts w:ascii="Ebrima" w:hAnsi="Ebrima"/>
                <w:b/>
                <w:sz w:val="20"/>
              </w:rPr>
              <w:t>Digdaya</w:t>
            </w:r>
            <w:proofErr w:type="spellEnd"/>
            <w:r>
              <w:rPr>
                <w:rFonts w:ascii="Ebrima" w:hAnsi="Ebrima"/>
                <w:b/>
                <w:sz w:val="20"/>
              </w:rPr>
              <w:t xml:space="preserve"> </w:t>
            </w:r>
            <w:proofErr w:type="spellStart"/>
            <w:r>
              <w:rPr>
                <w:rFonts w:ascii="Ebrima" w:hAnsi="Ebrima"/>
                <w:b/>
                <w:sz w:val="20"/>
              </w:rPr>
              <w:t>Kencana</w:t>
            </w:r>
            <w:proofErr w:type="spellEnd"/>
            <w:r>
              <w:rPr>
                <w:rFonts w:ascii="Ebrima" w:hAnsi="Ebrima"/>
                <w:b/>
                <w:sz w:val="20"/>
              </w:rPr>
              <w:t xml:space="preserve"> Pratama Debt-based Securities Crowdfunding 2 Year 2024 (RSDN04XXSCF) Investment Return and Principal Redemption Payment Schedule</w:t>
            </w:r>
          </w:p>
        </w:tc>
      </w:tr>
    </w:tbl>
    <w:p w14:paraId="30735080" w14:textId="2E898F48" w:rsidR="00627584" w:rsidRDefault="00856BAE" w:rsidP="00C70A1D">
      <w:p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 xml:space="preserve"> </w:t>
      </w:r>
    </w:p>
    <w:p w14:paraId="7766447C" w14:textId="77777777" w:rsidR="00E0599C" w:rsidRDefault="00E0599C" w:rsidP="00C70A1D">
      <w:pPr>
        <w:spacing w:after="0"/>
        <w:rPr>
          <w:rFonts w:ascii="Ebrima" w:hAnsi="Ebrima" w:cs="Arial"/>
          <w:sz w:val="20"/>
          <w:szCs w:val="20"/>
          <w:lang w:val="sv-SE"/>
        </w:rPr>
      </w:pPr>
    </w:p>
    <w:p w14:paraId="21AB684F" w14:textId="77777777" w:rsidR="00E0599C" w:rsidRDefault="00E0599C" w:rsidP="00C70A1D">
      <w:pPr>
        <w:spacing w:after="0"/>
        <w:rPr>
          <w:rFonts w:ascii="Ebrima" w:hAnsi="Ebrima" w:cs="Arial"/>
          <w:sz w:val="20"/>
          <w:szCs w:val="20"/>
          <w:lang w:val="sv-SE"/>
        </w:rPr>
      </w:pPr>
    </w:p>
    <w:p w14:paraId="6E4A8EE7" w14:textId="295E4C8C" w:rsidR="00E57607" w:rsidRDefault="00E0599C" w:rsidP="00C70A1D">
      <w:pPr>
        <w:spacing w:after="0"/>
        <w:rPr>
          <w:rFonts w:ascii="Ebrima" w:hAnsi="Ebrima" w:cs="Arial"/>
          <w:sz w:val="20"/>
          <w:szCs w:val="20"/>
          <w:lang w:val="sv-SE"/>
        </w:rPr>
      </w:pPr>
      <w:r>
        <w:rPr>
          <w:rFonts w:ascii="Ebrima" w:hAnsi="Ebrima" w:cs="Arial"/>
          <w:sz w:val="20"/>
          <w:szCs w:val="20"/>
          <w:lang w:val="sv-SE"/>
        </w:rPr>
        <w:t>Dear Sir/Madam,</w:t>
      </w:r>
    </w:p>
    <w:p w14:paraId="59797C1E" w14:textId="77777777" w:rsidR="00E0599C" w:rsidRPr="003219F3" w:rsidRDefault="00E0599C" w:rsidP="00C70A1D">
      <w:pPr>
        <w:spacing w:after="0"/>
        <w:rPr>
          <w:rFonts w:ascii="Ebrima" w:hAnsi="Ebrima" w:cs="Arial"/>
          <w:sz w:val="20"/>
          <w:szCs w:val="20"/>
          <w:lang w:val="sv-SE"/>
        </w:rPr>
      </w:pPr>
    </w:p>
    <w:p w14:paraId="1394F2A2" w14:textId="304B0DC3" w:rsidR="004731E8" w:rsidRPr="00C863A3" w:rsidRDefault="00B25CBC" w:rsidP="00053AC6">
      <w:pPr>
        <w:spacing w:after="0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 xml:space="preserve">Referring to KSEI Announcement No. KSEI-0376/DIR/0125, dated January 30, 2025, regarding the Postponement of PT </w:t>
      </w:r>
      <w:proofErr w:type="spellStart"/>
      <w:r>
        <w:rPr>
          <w:rFonts w:ascii="Ebrima" w:hAnsi="Ebrima"/>
          <w:sz w:val="20"/>
        </w:rPr>
        <w:t>Digdaya</w:t>
      </w:r>
      <w:proofErr w:type="spellEnd"/>
      <w:r>
        <w:rPr>
          <w:rFonts w:ascii="Ebrima" w:hAnsi="Ebrima"/>
          <w:sz w:val="20"/>
        </w:rPr>
        <w:t xml:space="preserve"> </w:t>
      </w:r>
      <w:proofErr w:type="spellStart"/>
      <w:r>
        <w:rPr>
          <w:rFonts w:ascii="Ebrima" w:hAnsi="Ebrima"/>
          <w:sz w:val="20"/>
        </w:rPr>
        <w:t>Kencana</w:t>
      </w:r>
      <w:proofErr w:type="spellEnd"/>
      <w:r>
        <w:rPr>
          <w:rFonts w:ascii="Ebrima" w:hAnsi="Ebrima"/>
          <w:sz w:val="20"/>
        </w:rPr>
        <w:t xml:space="preserve"> Pratama Debt-based Securities Crowdfunding Year 2024 (RSDN04XXSCF) 100% Principal Redemption Payment and information we received from PT Dana Aguna Nusantara, in its capacity as the Arranger,  through Letter Number 495/</w:t>
      </w:r>
      <w:proofErr w:type="spellStart"/>
      <w:r>
        <w:rPr>
          <w:rFonts w:ascii="Ebrima" w:hAnsi="Ebrima"/>
          <w:sz w:val="20"/>
        </w:rPr>
        <w:t>SPerh</w:t>
      </w:r>
      <w:proofErr w:type="spellEnd"/>
      <w:r>
        <w:rPr>
          <w:rFonts w:ascii="Ebrima" w:hAnsi="Ebrima"/>
          <w:sz w:val="20"/>
        </w:rPr>
        <w:t xml:space="preserve">/DAN/X/2025, dated October 22, 2025, regarding the Request to Postpone PT </w:t>
      </w:r>
      <w:proofErr w:type="spellStart"/>
      <w:r>
        <w:rPr>
          <w:rFonts w:ascii="Ebrima" w:hAnsi="Ebrima"/>
          <w:sz w:val="20"/>
        </w:rPr>
        <w:t>Digdaya</w:t>
      </w:r>
      <w:proofErr w:type="spellEnd"/>
      <w:r>
        <w:rPr>
          <w:rFonts w:ascii="Ebrima" w:hAnsi="Ebrima"/>
          <w:sz w:val="20"/>
        </w:rPr>
        <w:t xml:space="preserve"> </w:t>
      </w:r>
      <w:proofErr w:type="spellStart"/>
      <w:r>
        <w:rPr>
          <w:rFonts w:ascii="Ebrima" w:hAnsi="Ebrima"/>
          <w:sz w:val="20"/>
        </w:rPr>
        <w:t>Kencana</w:t>
      </w:r>
      <w:proofErr w:type="spellEnd"/>
      <w:r>
        <w:rPr>
          <w:rFonts w:ascii="Ebrima" w:hAnsi="Ebrima"/>
          <w:sz w:val="20"/>
        </w:rPr>
        <w:t xml:space="preserve"> Pratama Debt-based Securities Crowdfunding Year 2024 (RSDN04XXSCF) Payments, we hereby inform you that the Securities Crowdfunding’s Investment Returns and Principal Redemption Payment have been rescheduled as follows:</w:t>
      </w:r>
    </w:p>
    <w:p w14:paraId="7C80D144" w14:textId="77777777" w:rsidR="00320F70" w:rsidRPr="003219F3" w:rsidRDefault="00320F70" w:rsidP="00320F70">
      <w:pPr>
        <w:spacing w:after="0"/>
        <w:jc w:val="both"/>
        <w:rPr>
          <w:rFonts w:ascii="Ebrima" w:hAnsi="Ebrima" w:cs="Arial"/>
          <w:sz w:val="20"/>
          <w:szCs w:val="20"/>
          <w:lang w:val="sv-SE"/>
        </w:rPr>
      </w:pPr>
    </w:p>
    <w:p w14:paraId="542CF5A3" w14:textId="77777777" w:rsidR="004731E8" w:rsidRPr="003219F3" w:rsidRDefault="004731E8" w:rsidP="00C70A1D">
      <w:pPr>
        <w:spacing w:after="0"/>
        <w:ind w:right="119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b/>
          <w:bCs/>
          <w:sz w:val="20"/>
        </w:rPr>
        <w:t>Previously,</w:t>
      </w:r>
    </w:p>
    <w:tbl>
      <w:tblPr>
        <w:tblStyle w:val="TableGrid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170"/>
        <w:gridCol w:w="900"/>
        <w:gridCol w:w="1170"/>
        <w:gridCol w:w="990"/>
        <w:gridCol w:w="2610"/>
      </w:tblGrid>
      <w:tr w:rsidR="00D7320F" w:rsidRPr="003219F3" w14:paraId="363B0271" w14:textId="77777777" w:rsidTr="00FB18DD">
        <w:trPr>
          <w:trHeight w:val="317"/>
        </w:trPr>
        <w:tc>
          <w:tcPr>
            <w:tcW w:w="1350" w:type="dxa"/>
            <w:vAlign w:val="center"/>
          </w:tcPr>
          <w:p w14:paraId="5BD83E50" w14:textId="77777777" w:rsidR="00D7320F" w:rsidRPr="003219F3" w:rsidRDefault="00D7320F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Securities Code</w:t>
            </w:r>
          </w:p>
        </w:tc>
        <w:tc>
          <w:tcPr>
            <w:tcW w:w="1260" w:type="dxa"/>
            <w:vAlign w:val="center"/>
          </w:tcPr>
          <w:p w14:paraId="11DB6393" w14:textId="77777777" w:rsidR="00D7320F" w:rsidRPr="003219F3" w:rsidRDefault="00D7320F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ISIN Code</w:t>
            </w:r>
          </w:p>
        </w:tc>
        <w:tc>
          <w:tcPr>
            <w:tcW w:w="1170" w:type="dxa"/>
            <w:vAlign w:val="center"/>
          </w:tcPr>
          <w:p w14:paraId="549CB194" w14:textId="77777777" w:rsidR="00772303" w:rsidRPr="003219F3" w:rsidRDefault="00772303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 xml:space="preserve">Frequency </w:t>
            </w:r>
          </w:p>
          <w:p w14:paraId="2887B015" w14:textId="1A5554D5" w:rsidR="00D7320F" w:rsidRPr="003219F3" w:rsidRDefault="00772303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</w:rPr>
              <w:t>Payment</w:t>
            </w:r>
          </w:p>
        </w:tc>
        <w:tc>
          <w:tcPr>
            <w:tcW w:w="900" w:type="dxa"/>
            <w:vAlign w:val="center"/>
          </w:tcPr>
          <w:p w14:paraId="787AD983" w14:textId="39496B25" w:rsidR="00D7320F" w:rsidRPr="003219F3" w:rsidRDefault="00FB18DD" w:rsidP="00C70A1D">
            <w:pPr>
              <w:spacing w:line="276" w:lineRule="auto"/>
              <w:ind w:left="-104" w:right="-105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Interest Rate (%)</w:t>
            </w:r>
          </w:p>
        </w:tc>
        <w:tc>
          <w:tcPr>
            <w:tcW w:w="1170" w:type="dxa"/>
            <w:vAlign w:val="center"/>
          </w:tcPr>
          <w:p w14:paraId="1BF76629" w14:textId="77777777" w:rsidR="00D7320F" w:rsidRPr="003219F3" w:rsidRDefault="00D7320F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Maturity Date</w:t>
            </w:r>
          </w:p>
        </w:tc>
        <w:tc>
          <w:tcPr>
            <w:tcW w:w="990" w:type="dxa"/>
            <w:vAlign w:val="center"/>
          </w:tcPr>
          <w:p w14:paraId="7D16F833" w14:textId="77777777" w:rsidR="00D7320F" w:rsidRPr="003219F3" w:rsidRDefault="00D7320F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Time Frame</w:t>
            </w:r>
          </w:p>
        </w:tc>
        <w:tc>
          <w:tcPr>
            <w:tcW w:w="2610" w:type="dxa"/>
            <w:vAlign w:val="center"/>
          </w:tcPr>
          <w:p w14:paraId="753CBD67" w14:textId="77777777" w:rsidR="00D7320F" w:rsidRPr="003219F3" w:rsidRDefault="00D7320F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Description</w:t>
            </w:r>
          </w:p>
        </w:tc>
      </w:tr>
      <w:tr w:rsidR="00C35055" w:rsidRPr="003219F3" w14:paraId="4EE81B43" w14:textId="77777777" w:rsidTr="00FB18DD">
        <w:trPr>
          <w:trHeight w:val="327"/>
        </w:trPr>
        <w:tc>
          <w:tcPr>
            <w:tcW w:w="1350" w:type="dxa"/>
            <w:vAlign w:val="center"/>
          </w:tcPr>
          <w:p w14:paraId="10D983CB" w14:textId="2647B841" w:rsidR="00C35055" w:rsidRPr="00320F70" w:rsidRDefault="00053AC6" w:rsidP="00C3505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RSDN04XXSCF</w:t>
            </w:r>
          </w:p>
        </w:tc>
        <w:tc>
          <w:tcPr>
            <w:tcW w:w="1260" w:type="dxa"/>
            <w:vAlign w:val="center"/>
          </w:tcPr>
          <w:p w14:paraId="03A1B4F4" w14:textId="769DDB12" w:rsidR="00C35055" w:rsidRPr="00320F70" w:rsidRDefault="00053AC6" w:rsidP="00C3505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18"/>
              </w:rPr>
              <w:t>IDZ000024407</w:t>
            </w:r>
          </w:p>
        </w:tc>
        <w:tc>
          <w:tcPr>
            <w:tcW w:w="1170" w:type="dxa"/>
            <w:vAlign w:val="center"/>
          </w:tcPr>
          <w:p w14:paraId="6DA79C93" w14:textId="0043BDF2" w:rsidR="00C35055" w:rsidRPr="00320F70" w:rsidRDefault="00C35055" w:rsidP="00C3505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On Maturity Date</w:t>
            </w:r>
          </w:p>
        </w:tc>
        <w:tc>
          <w:tcPr>
            <w:tcW w:w="900" w:type="dxa"/>
            <w:vAlign w:val="center"/>
          </w:tcPr>
          <w:p w14:paraId="522EAC7C" w14:textId="09E06595" w:rsidR="00C35055" w:rsidRPr="00320F70" w:rsidRDefault="00053AC6" w:rsidP="00C3505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 xml:space="preserve">15% </w:t>
            </w:r>
            <w:proofErr w:type="spellStart"/>
            <w:r>
              <w:rPr>
                <w:rFonts w:ascii="Ebrima" w:hAnsi="Ebrima"/>
                <w:sz w:val="20"/>
              </w:rPr>
              <w:t>p.a</w:t>
            </w:r>
            <w:proofErr w:type="spellEnd"/>
            <w:r>
              <w:rPr>
                <w:rFonts w:ascii="Ebrima" w:hAnsi="Ebrima"/>
                <w:sz w:val="20"/>
              </w:rPr>
              <w:t xml:space="preserve"> (Fixed)</w:t>
            </w:r>
          </w:p>
        </w:tc>
        <w:tc>
          <w:tcPr>
            <w:tcW w:w="1170" w:type="dxa"/>
            <w:vAlign w:val="center"/>
          </w:tcPr>
          <w:p w14:paraId="639BFF44" w14:textId="0B0B4090" w:rsidR="00C35055" w:rsidRPr="00320F70" w:rsidRDefault="00053AC6" w:rsidP="00C3505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>January 31, 2025</w:t>
            </w:r>
          </w:p>
        </w:tc>
        <w:tc>
          <w:tcPr>
            <w:tcW w:w="990" w:type="dxa"/>
            <w:vAlign w:val="center"/>
          </w:tcPr>
          <w:p w14:paraId="729CB4F5" w14:textId="63578790" w:rsidR="00C35055" w:rsidRPr="00320F70" w:rsidRDefault="00C863A3" w:rsidP="00C863A3">
            <w:pPr>
              <w:spacing w:line="276" w:lineRule="auto"/>
              <w:ind w:left="-1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>12 Months</w:t>
            </w:r>
          </w:p>
        </w:tc>
        <w:tc>
          <w:tcPr>
            <w:tcW w:w="2610" w:type="dxa"/>
            <w:vAlign w:val="center"/>
          </w:tcPr>
          <w:p w14:paraId="55E86143" w14:textId="43741B70" w:rsidR="00C35055" w:rsidRPr="00320F70" w:rsidRDefault="00C35055" w:rsidP="00C863A3">
            <w:pPr>
              <w:spacing w:line="276" w:lineRule="auto"/>
              <w:ind w:right="-108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 xml:space="preserve">The Full Principal Redemption Payment of </w:t>
            </w:r>
            <w:r>
              <w:rPr>
                <w:rFonts w:ascii="Ebrima" w:hAnsi="Ebrima"/>
                <w:b/>
                <w:bCs/>
                <w:sz w:val="20"/>
              </w:rPr>
              <w:t>Rp1,000,000,000</w:t>
            </w:r>
            <w:r>
              <w:rPr>
                <w:rFonts w:ascii="Ebrima" w:hAnsi="Ebrima"/>
                <w:sz w:val="20"/>
              </w:rPr>
              <w:t xml:space="preserve"> will </w:t>
            </w:r>
            <w:proofErr w:type="gramStart"/>
            <w:r>
              <w:rPr>
                <w:rFonts w:ascii="Ebrima" w:hAnsi="Ebrima"/>
                <w:sz w:val="20"/>
              </w:rPr>
              <w:t>be made</w:t>
            </w:r>
            <w:proofErr w:type="gramEnd"/>
            <w:r>
              <w:rPr>
                <w:rFonts w:ascii="Ebrima" w:hAnsi="Ebrima"/>
                <w:sz w:val="20"/>
              </w:rPr>
              <w:t xml:space="preserve"> on </w:t>
            </w:r>
            <w:r>
              <w:rPr>
                <w:rFonts w:ascii="Ebrima" w:hAnsi="Ebrima"/>
                <w:b/>
                <w:bCs/>
                <w:sz w:val="20"/>
              </w:rPr>
              <w:t>December 13, 2024.</w:t>
            </w:r>
          </w:p>
        </w:tc>
      </w:tr>
    </w:tbl>
    <w:p w14:paraId="396AA910" w14:textId="1EE4C537" w:rsidR="006C70AC" w:rsidRDefault="006C70AC" w:rsidP="00C70A1D">
      <w:pPr>
        <w:spacing w:after="0"/>
        <w:jc w:val="both"/>
        <w:rPr>
          <w:rFonts w:ascii="Ebrima" w:hAnsi="Ebrima" w:cs="Arial"/>
          <w:sz w:val="18"/>
          <w:szCs w:val="18"/>
        </w:rPr>
      </w:pPr>
    </w:p>
    <w:p w14:paraId="4BE4AED7" w14:textId="77777777" w:rsidR="004731E8" w:rsidRPr="003219F3" w:rsidRDefault="004731E8" w:rsidP="00C70A1D">
      <w:pPr>
        <w:spacing w:after="0"/>
        <w:ind w:right="119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b/>
          <w:bCs/>
          <w:sz w:val="20"/>
        </w:rPr>
        <w:t>Changed to,</w:t>
      </w:r>
    </w:p>
    <w:tbl>
      <w:tblPr>
        <w:tblStyle w:val="TableGrid"/>
        <w:tblW w:w="944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170"/>
        <w:gridCol w:w="900"/>
        <w:gridCol w:w="1170"/>
        <w:gridCol w:w="990"/>
        <w:gridCol w:w="2606"/>
      </w:tblGrid>
      <w:tr w:rsidR="00646EE3" w:rsidRPr="003219F3" w14:paraId="7C2C4DF4" w14:textId="77777777" w:rsidTr="00FB18DD">
        <w:trPr>
          <w:trHeight w:val="300"/>
        </w:trPr>
        <w:tc>
          <w:tcPr>
            <w:tcW w:w="1350" w:type="dxa"/>
            <w:vAlign w:val="center"/>
          </w:tcPr>
          <w:p w14:paraId="1F145AC1" w14:textId="77777777" w:rsidR="00646EE3" w:rsidRPr="003219F3" w:rsidRDefault="00646EE3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Securities Code</w:t>
            </w:r>
          </w:p>
        </w:tc>
        <w:tc>
          <w:tcPr>
            <w:tcW w:w="1260" w:type="dxa"/>
            <w:vAlign w:val="center"/>
          </w:tcPr>
          <w:p w14:paraId="6AEA601F" w14:textId="77777777" w:rsidR="00646EE3" w:rsidRPr="003219F3" w:rsidRDefault="00646EE3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ISIN Code</w:t>
            </w:r>
          </w:p>
        </w:tc>
        <w:tc>
          <w:tcPr>
            <w:tcW w:w="1170" w:type="dxa"/>
            <w:vAlign w:val="center"/>
          </w:tcPr>
          <w:p w14:paraId="1BCF5D6F" w14:textId="77777777" w:rsidR="00BD25C2" w:rsidRPr="003219F3" w:rsidRDefault="00BD25C2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Date</w:t>
            </w:r>
          </w:p>
          <w:p w14:paraId="7D403BA5" w14:textId="77777777" w:rsidR="00BD25C2" w:rsidRPr="003219F3" w:rsidRDefault="00BD25C2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</w:rPr>
              <w:t>Payment</w:t>
            </w:r>
          </w:p>
          <w:p w14:paraId="3C768670" w14:textId="243D1E5B" w:rsidR="00646EE3" w:rsidRPr="003219F3" w:rsidRDefault="00BD25C2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Profit Sharing</w:t>
            </w:r>
          </w:p>
        </w:tc>
        <w:tc>
          <w:tcPr>
            <w:tcW w:w="900" w:type="dxa"/>
            <w:vAlign w:val="center"/>
          </w:tcPr>
          <w:p w14:paraId="69FA8530" w14:textId="77777777" w:rsidR="00FB18DD" w:rsidRDefault="00FB18DD" w:rsidP="00C70A1D">
            <w:pPr>
              <w:spacing w:line="276" w:lineRule="auto"/>
              <w:ind w:left="-104" w:right="-105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Coupon Rate (%)</w:t>
            </w:r>
          </w:p>
          <w:p w14:paraId="2A105639" w14:textId="1C50FCAF" w:rsidR="00646EE3" w:rsidRPr="003219F3" w:rsidRDefault="00646EE3" w:rsidP="00C70A1D">
            <w:pPr>
              <w:spacing w:line="276" w:lineRule="auto"/>
              <w:ind w:left="-104" w:right="-105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(%)</w:t>
            </w:r>
          </w:p>
        </w:tc>
        <w:tc>
          <w:tcPr>
            <w:tcW w:w="1170" w:type="dxa"/>
            <w:vAlign w:val="center"/>
          </w:tcPr>
          <w:p w14:paraId="4FC892E3" w14:textId="77777777" w:rsidR="00646EE3" w:rsidRPr="003219F3" w:rsidRDefault="00646EE3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Maturity Date</w:t>
            </w:r>
          </w:p>
        </w:tc>
        <w:tc>
          <w:tcPr>
            <w:tcW w:w="990" w:type="dxa"/>
            <w:vAlign w:val="center"/>
          </w:tcPr>
          <w:p w14:paraId="5CB7E18F" w14:textId="77777777" w:rsidR="00646EE3" w:rsidRPr="003219F3" w:rsidRDefault="00646EE3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Time Frame</w:t>
            </w:r>
          </w:p>
        </w:tc>
        <w:tc>
          <w:tcPr>
            <w:tcW w:w="2606" w:type="dxa"/>
            <w:vAlign w:val="center"/>
          </w:tcPr>
          <w:p w14:paraId="155515A6" w14:textId="77777777" w:rsidR="00646EE3" w:rsidRPr="003219F3" w:rsidRDefault="00646EE3" w:rsidP="00C70A1D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</w:rPr>
              <w:t>Description</w:t>
            </w:r>
          </w:p>
        </w:tc>
      </w:tr>
      <w:tr w:rsidR="007B5825" w:rsidRPr="003219F3" w14:paraId="47C04366" w14:textId="77777777" w:rsidTr="00FB18DD">
        <w:trPr>
          <w:trHeight w:val="1360"/>
        </w:trPr>
        <w:tc>
          <w:tcPr>
            <w:tcW w:w="1350" w:type="dxa"/>
            <w:vAlign w:val="center"/>
          </w:tcPr>
          <w:p w14:paraId="4AB782E0" w14:textId="5E1165E0" w:rsidR="007B5825" w:rsidRPr="00320F70" w:rsidRDefault="007B5825" w:rsidP="007B582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RSDN04XXSCF</w:t>
            </w:r>
          </w:p>
        </w:tc>
        <w:tc>
          <w:tcPr>
            <w:tcW w:w="1260" w:type="dxa"/>
            <w:vAlign w:val="center"/>
          </w:tcPr>
          <w:p w14:paraId="7D24A150" w14:textId="713D6B69" w:rsidR="007B5825" w:rsidRPr="00320F70" w:rsidRDefault="007B5825" w:rsidP="007B582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18"/>
              </w:rPr>
              <w:t>IDZ000024407</w:t>
            </w:r>
          </w:p>
        </w:tc>
        <w:tc>
          <w:tcPr>
            <w:tcW w:w="1170" w:type="dxa"/>
            <w:vAlign w:val="center"/>
          </w:tcPr>
          <w:p w14:paraId="014D8762" w14:textId="4E349C75" w:rsidR="007B5825" w:rsidRPr="00320F70" w:rsidRDefault="007B5825" w:rsidP="007B582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On Maturity Date</w:t>
            </w:r>
          </w:p>
        </w:tc>
        <w:tc>
          <w:tcPr>
            <w:tcW w:w="900" w:type="dxa"/>
            <w:vAlign w:val="center"/>
          </w:tcPr>
          <w:p w14:paraId="164F5DE5" w14:textId="18C2C7CF" w:rsidR="007B5825" w:rsidRPr="00320F70" w:rsidRDefault="007B5825" w:rsidP="007B582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 xml:space="preserve">15% </w:t>
            </w:r>
            <w:proofErr w:type="spellStart"/>
            <w:r>
              <w:rPr>
                <w:rFonts w:ascii="Ebrima" w:hAnsi="Ebrima"/>
                <w:sz w:val="20"/>
              </w:rPr>
              <w:t>p.a</w:t>
            </w:r>
            <w:proofErr w:type="spellEnd"/>
            <w:r>
              <w:rPr>
                <w:rFonts w:ascii="Ebrima" w:hAnsi="Ebrima"/>
                <w:sz w:val="20"/>
              </w:rPr>
              <w:t xml:space="preserve"> (Fixed)</w:t>
            </w:r>
          </w:p>
        </w:tc>
        <w:tc>
          <w:tcPr>
            <w:tcW w:w="1170" w:type="dxa"/>
            <w:vAlign w:val="center"/>
          </w:tcPr>
          <w:p w14:paraId="7DD1E2DF" w14:textId="05A2A4B9" w:rsidR="007B5825" w:rsidRPr="00320F70" w:rsidRDefault="00982EFD" w:rsidP="007B5825">
            <w:pPr>
              <w:spacing w:line="276" w:lineRule="auto"/>
              <w:ind w:left="-108" w:right="-108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>November 10, 2030</w:t>
            </w:r>
          </w:p>
        </w:tc>
        <w:tc>
          <w:tcPr>
            <w:tcW w:w="990" w:type="dxa"/>
            <w:vAlign w:val="center"/>
          </w:tcPr>
          <w:p w14:paraId="5138F7AC" w14:textId="77777777" w:rsidR="007B5825" w:rsidRPr="00053AC6" w:rsidRDefault="007B5825" w:rsidP="007B5825">
            <w:pPr>
              <w:ind w:left="-104" w:right="-105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 xml:space="preserve">21 Months </w:t>
            </w:r>
          </w:p>
          <w:p w14:paraId="118250D6" w14:textId="5CD8EB91" w:rsidR="007B5825" w:rsidRPr="00053AC6" w:rsidRDefault="007B5825" w:rsidP="007B5825">
            <w:pPr>
              <w:ind w:left="-104" w:right="-105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 xml:space="preserve">10 Day </w:t>
            </w:r>
          </w:p>
          <w:p w14:paraId="77F971B1" w14:textId="4F63E2EE" w:rsidR="007B5825" w:rsidRPr="00320F70" w:rsidRDefault="007B5825" w:rsidP="007B5825">
            <w:pPr>
              <w:spacing w:line="276" w:lineRule="auto"/>
              <w:ind w:left="-104" w:right="-105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>Calendar</w:t>
            </w:r>
          </w:p>
        </w:tc>
        <w:tc>
          <w:tcPr>
            <w:tcW w:w="2606" w:type="dxa"/>
            <w:vAlign w:val="center"/>
          </w:tcPr>
          <w:p w14:paraId="1ACD0EDF" w14:textId="5A32AF52" w:rsidR="007B5825" w:rsidRPr="00320F70" w:rsidRDefault="007B5825" w:rsidP="007B5825">
            <w:pPr>
              <w:spacing w:line="276" w:lineRule="auto"/>
              <w:ind w:right="-108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 xml:space="preserve">The Investment Returns Payment of </w:t>
            </w:r>
            <w:r>
              <w:rPr>
                <w:rFonts w:ascii="Ebrima" w:hAnsi="Ebrima"/>
                <w:b/>
                <w:bCs/>
                <w:sz w:val="20"/>
              </w:rPr>
              <w:t xml:space="preserve">Rp275,500,000 </w:t>
            </w:r>
            <w:r>
              <w:rPr>
                <w:rFonts w:ascii="Ebrima" w:hAnsi="Ebrima"/>
                <w:sz w:val="20"/>
              </w:rPr>
              <w:t xml:space="preserve">and a Full Principal Payment of </w:t>
            </w:r>
            <w:r>
              <w:rPr>
                <w:rFonts w:ascii="Ebrima" w:hAnsi="Ebrima"/>
                <w:b/>
                <w:bCs/>
                <w:sz w:val="20"/>
              </w:rPr>
              <w:t>Rp1,000,000,000</w:t>
            </w:r>
            <w:r>
              <w:rPr>
                <w:rFonts w:ascii="Ebrima" w:hAnsi="Ebrima"/>
                <w:sz w:val="20"/>
              </w:rPr>
              <w:t xml:space="preserve"> will </w:t>
            </w:r>
            <w:proofErr w:type="gramStart"/>
            <w:r>
              <w:rPr>
                <w:rFonts w:ascii="Ebrima" w:hAnsi="Ebrima"/>
                <w:sz w:val="20"/>
              </w:rPr>
              <w:t>be made</w:t>
            </w:r>
            <w:proofErr w:type="gramEnd"/>
            <w:r>
              <w:rPr>
                <w:rFonts w:ascii="Ebrima" w:hAnsi="Ebrima"/>
                <w:sz w:val="20"/>
              </w:rPr>
              <w:t xml:space="preserve"> on </w:t>
            </w:r>
            <w:r>
              <w:rPr>
                <w:rFonts w:ascii="Ebrima" w:hAnsi="Ebrima"/>
                <w:b/>
                <w:bCs/>
                <w:sz w:val="20"/>
              </w:rPr>
              <w:t>November 10 2025</w:t>
            </w:r>
            <w:r>
              <w:rPr>
                <w:rFonts w:ascii="Ebrima" w:hAnsi="Ebrima"/>
                <w:sz w:val="20"/>
              </w:rPr>
              <w:t>.</w:t>
            </w:r>
          </w:p>
        </w:tc>
      </w:tr>
    </w:tbl>
    <w:p w14:paraId="0D28876E" w14:textId="36AB6DF9" w:rsidR="00E220AB" w:rsidRPr="003219F3" w:rsidRDefault="00E220AB" w:rsidP="00C70A1D">
      <w:pPr>
        <w:pStyle w:val="BodyText2"/>
        <w:spacing w:line="276" w:lineRule="auto"/>
        <w:ind w:right="-45"/>
        <w:rPr>
          <w:rFonts w:ascii="Ebrima" w:hAnsi="Ebrima" w:cs="Arial"/>
          <w:b/>
          <w:sz w:val="19"/>
          <w:szCs w:val="19"/>
        </w:rPr>
      </w:pPr>
      <w:r>
        <w:rPr>
          <w:rFonts w:ascii="Ebrima" w:hAnsi="Ebrima"/>
          <w:b/>
          <w:sz w:val="19"/>
        </w:rPr>
        <w:lastRenderedPageBreak/>
        <w:t>The Investment Return and Principal Redemption Payments Schedule: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6480"/>
        <w:gridCol w:w="2700"/>
      </w:tblGrid>
      <w:tr w:rsidR="00E220AB" w:rsidRPr="003219F3" w14:paraId="38E7E6E3" w14:textId="77777777" w:rsidTr="00917873">
        <w:trPr>
          <w:trHeight w:val="384"/>
        </w:trPr>
        <w:tc>
          <w:tcPr>
            <w:tcW w:w="6480" w:type="dxa"/>
            <w:vAlign w:val="center"/>
          </w:tcPr>
          <w:p w14:paraId="66E05050" w14:textId="77777777" w:rsidR="00E220AB" w:rsidRPr="003219F3" w:rsidRDefault="00E220AB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>Activity</w:t>
            </w:r>
          </w:p>
        </w:tc>
        <w:tc>
          <w:tcPr>
            <w:tcW w:w="2700" w:type="dxa"/>
            <w:vAlign w:val="center"/>
          </w:tcPr>
          <w:p w14:paraId="46760699" w14:textId="77777777" w:rsidR="00E220AB" w:rsidRPr="003219F3" w:rsidRDefault="00E220AB" w:rsidP="00C70A1D">
            <w:pPr>
              <w:spacing w:line="276" w:lineRule="auto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</w:rPr>
              <w:t>Date</w:t>
            </w:r>
          </w:p>
        </w:tc>
      </w:tr>
      <w:tr w:rsidR="00320F70" w:rsidRPr="003219F3" w14:paraId="02A09F60" w14:textId="77777777" w:rsidTr="00917873">
        <w:trPr>
          <w:trHeight w:val="432"/>
        </w:trPr>
        <w:tc>
          <w:tcPr>
            <w:tcW w:w="6480" w:type="dxa"/>
            <w:vAlign w:val="center"/>
          </w:tcPr>
          <w:p w14:paraId="33915AFF" w14:textId="2D62DCAA" w:rsidR="00320F70" w:rsidRPr="003219F3" w:rsidRDefault="00320F70" w:rsidP="00C863A3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Recording Date for Sharia Securities Holders’ eligibility to rec</w:t>
            </w:r>
            <w:r w:rsidR="00E0599C">
              <w:rPr>
                <w:rFonts w:ascii="Ebrima" w:hAnsi="Ebrima"/>
                <w:sz w:val="20"/>
              </w:rPr>
              <w:t>ei</w:t>
            </w:r>
            <w:r>
              <w:rPr>
                <w:rFonts w:ascii="Ebrima" w:hAnsi="Ebrima"/>
                <w:sz w:val="20"/>
              </w:rPr>
              <w:t>ve the Principal Redemption and Investment Return Payment.</w:t>
            </w:r>
          </w:p>
        </w:tc>
        <w:tc>
          <w:tcPr>
            <w:tcW w:w="2700" w:type="dxa"/>
            <w:vAlign w:val="center"/>
          </w:tcPr>
          <w:p w14:paraId="6A5CBBE1" w14:textId="549429C4" w:rsidR="00320F70" w:rsidRPr="003219F3" w:rsidRDefault="00C863A3" w:rsidP="00320F70">
            <w:pPr>
              <w:spacing w:line="276" w:lineRule="auto"/>
              <w:jc w:val="right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November 7, 2025</w:t>
            </w:r>
          </w:p>
        </w:tc>
      </w:tr>
      <w:tr w:rsidR="00E220AB" w:rsidRPr="003219F3" w14:paraId="7D4438D4" w14:textId="77777777" w:rsidTr="00917873">
        <w:trPr>
          <w:trHeight w:val="384"/>
        </w:trPr>
        <w:tc>
          <w:tcPr>
            <w:tcW w:w="6480" w:type="dxa"/>
            <w:vAlign w:val="center"/>
          </w:tcPr>
          <w:p w14:paraId="670EEA48" w14:textId="77777777" w:rsidR="00E220AB" w:rsidRPr="003219F3" w:rsidRDefault="00E220AB" w:rsidP="00C70A1D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Principal Redemption Payment Date</w:t>
            </w:r>
          </w:p>
        </w:tc>
        <w:tc>
          <w:tcPr>
            <w:tcW w:w="2700" w:type="dxa"/>
            <w:vAlign w:val="center"/>
          </w:tcPr>
          <w:p w14:paraId="423EC624" w14:textId="1993D66A" w:rsidR="00E220AB" w:rsidRPr="003219F3" w:rsidRDefault="00C863A3" w:rsidP="00C863A3">
            <w:pPr>
              <w:spacing w:line="276" w:lineRule="auto"/>
              <w:jc w:val="right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November 10, 2030</w:t>
            </w:r>
          </w:p>
        </w:tc>
      </w:tr>
      <w:tr w:rsidR="00320F70" w:rsidRPr="003219F3" w14:paraId="21B3644D" w14:textId="77777777" w:rsidTr="00917873">
        <w:trPr>
          <w:trHeight w:val="384"/>
        </w:trPr>
        <w:tc>
          <w:tcPr>
            <w:tcW w:w="6480" w:type="dxa"/>
            <w:vAlign w:val="center"/>
          </w:tcPr>
          <w:p w14:paraId="3D45107B" w14:textId="77777777" w:rsidR="00320F70" w:rsidRPr="003219F3" w:rsidRDefault="00320F70" w:rsidP="00320F70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Submission Date for Certificate of Domicile / Directorate General of Taxes (SKD/DGT) Proof of Receipt</w:t>
            </w:r>
          </w:p>
        </w:tc>
        <w:tc>
          <w:tcPr>
            <w:tcW w:w="2700" w:type="dxa"/>
            <w:vAlign w:val="center"/>
          </w:tcPr>
          <w:p w14:paraId="1D961514" w14:textId="5B455F8E" w:rsidR="00320F70" w:rsidRPr="003219F3" w:rsidRDefault="00C863A3" w:rsidP="00320F70">
            <w:pPr>
              <w:spacing w:line="276" w:lineRule="auto"/>
              <w:jc w:val="right"/>
              <w:rPr>
                <w:rFonts w:ascii="Ebrima" w:hAnsi="Ebrima"/>
              </w:rPr>
            </w:pPr>
            <w:r>
              <w:rPr>
                <w:rFonts w:ascii="Ebrima" w:hAnsi="Ebrima"/>
                <w:sz w:val="20"/>
              </w:rPr>
              <w:t>November 7, 2025</w:t>
            </w:r>
          </w:p>
        </w:tc>
      </w:tr>
      <w:tr w:rsidR="00320F70" w:rsidRPr="003219F3" w14:paraId="5E958B45" w14:textId="77777777" w:rsidTr="00917873">
        <w:trPr>
          <w:trHeight w:val="384"/>
        </w:trPr>
        <w:tc>
          <w:tcPr>
            <w:tcW w:w="6480" w:type="dxa"/>
            <w:vAlign w:val="center"/>
          </w:tcPr>
          <w:p w14:paraId="7A1BB51C" w14:textId="77777777" w:rsidR="00320F70" w:rsidRPr="003219F3" w:rsidRDefault="00320F70" w:rsidP="00320F70">
            <w:pPr>
              <w:spacing w:line="276" w:lineRule="auto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Purchase Price Report Date*)</w:t>
            </w:r>
          </w:p>
        </w:tc>
        <w:tc>
          <w:tcPr>
            <w:tcW w:w="2700" w:type="dxa"/>
            <w:vAlign w:val="center"/>
          </w:tcPr>
          <w:p w14:paraId="13FFFCE5" w14:textId="200A1721" w:rsidR="00320F70" w:rsidRPr="003219F3" w:rsidRDefault="00C863A3" w:rsidP="00320F70">
            <w:pPr>
              <w:spacing w:line="276" w:lineRule="auto"/>
              <w:jc w:val="right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/>
                <w:sz w:val="20"/>
              </w:rPr>
              <w:t>November 6, 2025</w:t>
            </w:r>
          </w:p>
        </w:tc>
      </w:tr>
    </w:tbl>
    <w:p w14:paraId="2A0CCB1B" w14:textId="69251C81" w:rsidR="00E220AB" w:rsidRDefault="00E220AB" w:rsidP="00C70A1D">
      <w:pPr>
        <w:spacing w:after="0"/>
        <w:jc w:val="both"/>
        <w:rPr>
          <w:rFonts w:ascii="Ebrima" w:hAnsi="Ebrima" w:cs="Arial"/>
          <w:sz w:val="14"/>
          <w:szCs w:val="14"/>
        </w:rPr>
      </w:pPr>
      <w:r>
        <w:rPr>
          <w:rFonts w:ascii="Ebrima" w:hAnsi="Ebrima"/>
          <w:sz w:val="14"/>
        </w:rPr>
        <w:t xml:space="preserve">*) If the Purchase Price Report </w:t>
      </w:r>
      <w:proofErr w:type="gramStart"/>
      <w:r>
        <w:rPr>
          <w:rFonts w:ascii="Ebrima" w:hAnsi="Ebrima"/>
          <w:sz w:val="14"/>
        </w:rPr>
        <w:t>is not received</w:t>
      </w:r>
      <w:proofErr w:type="gramEnd"/>
      <w:r>
        <w:rPr>
          <w:rFonts w:ascii="Ebrima" w:hAnsi="Ebrima"/>
          <w:sz w:val="14"/>
        </w:rPr>
        <w:t xml:space="preserve">, the purchase price will </w:t>
      </w:r>
      <w:proofErr w:type="gramStart"/>
      <w:r>
        <w:rPr>
          <w:rFonts w:ascii="Ebrima" w:hAnsi="Ebrima"/>
          <w:sz w:val="14"/>
        </w:rPr>
        <w:t>be assumed</w:t>
      </w:r>
      <w:proofErr w:type="gramEnd"/>
      <w:r>
        <w:rPr>
          <w:rFonts w:ascii="Ebrima" w:hAnsi="Ebrima"/>
          <w:sz w:val="14"/>
        </w:rPr>
        <w:t xml:space="preserve"> to equal the securities</w:t>
      </w:r>
      <w:r w:rsidR="00E0599C">
        <w:rPr>
          <w:rFonts w:ascii="Ebrima" w:hAnsi="Ebrima"/>
          <w:sz w:val="14"/>
        </w:rPr>
        <w:t>’</w:t>
      </w:r>
      <w:r>
        <w:rPr>
          <w:rFonts w:ascii="Ebrima" w:hAnsi="Ebrima"/>
          <w:sz w:val="14"/>
        </w:rPr>
        <w:t xml:space="preserve"> principal value (par value).</w:t>
      </w:r>
    </w:p>
    <w:p w14:paraId="14234D7D" w14:textId="77777777" w:rsidR="00320F70" w:rsidRPr="00C70A1D" w:rsidRDefault="00320F70" w:rsidP="00C70A1D">
      <w:pPr>
        <w:spacing w:after="0"/>
        <w:jc w:val="both"/>
        <w:rPr>
          <w:rFonts w:ascii="Ebrima" w:hAnsi="Ebrima" w:cs="Arial"/>
          <w:sz w:val="14"/>
          <w:szCs w:val="14"/>
        </w:rPr>
      </w:pPr>
    </w:p>
    <w:p w14:paraId="5B991857" w14:textId="41C0EB22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 xml:space="preserve">C-BEST will distribute the funds </w:t>
      </w:r>
      <w:r w:rsidR="00E0599C">
        <w:rPr>
          <w:rFonts w:ascii="Ebrima" w:hAnsi="Ebrima"/>
          <w:sz w:val="20"/>
        </w:rPr>
        <w:t xml:space="preserve">for the Investment </w:t>
      </w:r>
      <w:r>
        <w:rPr>
          <w:rFonts w:ascii="Ebrima" w:hAnsi="Ebrima"/>
          <w:sz w:val="20"/>
        </w:rPr>
        <w:t xml:space="preserve">Returns </w:t>
      </w:r>
      <w:r w:rsidR="00E0599C">
        <w:rPr>
          <w:rFonts w:ascii="Ebrima" w:hAnsi="Ebrima"/>
          <w:sz w:val="20"/>
        </w:rPr>
        <w:t xml:space="preserve">and </w:t>
      </w:r>
      <w:r>
        <w:rPr>
          <w:rFonts w:ascii="Ebrima" w:hAnsi="Ebrima"/>
          <w:sz w:val="20"/>
        </w:rPr>
        <w:t>Principal Redemption Payments to sub-accounts or corporate action accounts on the Payment Dates.</w:t>
      </w:r>
    </w:p>
    <w:p w14:paraId="1B47A4BD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p w14:paraId="2687A60D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>Thank you for your kind attention and cooperation.</w:t>
      </w:r>
    </w:p>
    <w:p w14:paraId="3CFA0DD3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p w14:paraId="5FF12DF8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>Sincerely yours,</w:t>
      </w:r>
    </w:p>
    <w:p w14:paraId="427D6686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p w14:paraId="5FD2FDF1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p w14:paraId="3C64E988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tbl>
      <w:tblPr>
        <w:tblStyle w:val="TableGrid"/>
        <w:tblW w:w="8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029"/>
      </w:tblGrid>
      <w:tr w:rsidR="00E220AB" w:rsidRPr="003219F3" w14:paraId="083DF64B" w14:textId="77777777" w:rsidTr="00917873">
        <w:tc>
          <w:tcPr>
            <w:tcW w:w="4813" w:type="dxa"/>
          </w:tcPr>
          <w:p w14:paraId="065FDE3A" w14:textId="09DB1FBE" w:rsidR="00E220AB" w:rsidRPr="003219F3" w:rsidRDefault="003219F3" w:rsidP="00C70A1D">
            <w:pPr>
              <w:pStyle w:val="BodyText2"/>
              <w:spacing w:line="276" w:lineRule="auto"/>
              <w:ind w:left="-108"/>
              <w:rPr>
                <w:rFonts w:ascii="Ebrima" w:hAnsi="Ebrima" w:cs="Arial"/>
                <w:b/>
              </w:rPr>
            </w:pPr>
            <w:r>
              <w:rPr>
                <w:rFonts w:ascii="Ebrima" w:hAnsi="Ebrima"/>
                <w:b/>
              </w:rPr>
              <w:t>Yulia Purnama Sari</w:t>
            </w:r>
            <w:r>
              <w:rPr>
                <w:rFonts w:ascii="Ebrima" w:hAnsi="Ebrima"/>
                <w:b/>
              </w:rPr>
              <w:tab/>
            </w:r>
          </w:p>
        </w:tc>
        <w:tc>
          <w:tcPr>
            <w:tcW w:w="4029" w:type="dxa"/>
          </w:tcPr>
          <w:p w14:paraId="26DD060D" w14:textId="77777777" w:rsidR="00E220AB" w:rsidRPr="003219F3" w:rsidRDefault="00E220AB" w:rsidP="00C70A1D">
            <w:pPr>
              <w:pStyle w:val="BodyText2"/>
              <w:spacing w:line="276" w:lineRule="auto"/>
              <w:rPr>
                <w:rFonts w:ascii="Ebrima" w:hAnsi="Ebrima" w:cs="Arial"/>
                <w:b/>
              </w:rPr>
            </w:pPr>
            <w:r>
              <w:rPr>
                <w:rFonts w:ascii="Ebrima" w:hAnsi="Ebrima"/>
                <w:b/>
              </w:rPr>
              <w:t xml:space="preserve">AM. </w:t>
            </w:r>
            <w:proofErr w:type="spellStart"/>
            <w:r>
              <w:rPr>
                <w:rFonts w:ascii="Ebrima" w:hAnsi="Ebrima"/>
                <w:b/>
              </w:rPr>
              <w:t>Anggita</w:t>
            </w:r>
            <w:proofErr w:type="spellEnd"/>
            <w:r>
              <w:rPr>
                <w:rFonts w:ascii="Ebrima" w:hAnsi="Ebrima"/>
                <w:b/>
              </w:rPr>
              <w:t xml:space="preserve"> Maharani</w:t>
            </w:r>
          </w:p>
        </w:tc>
      </w:tr>
      <w:tr w:rsidR="00E220AB" w:rsidRPr="003219F3" w14:paraId="73D5C4DA" w14:textId="77777777" w:rsidTr="00917873">
        <w:tc>
          <w:tcPr>
            <w:tcW w:w="4813" w:type="dxa"/>
          </w:tcPr>
          <w:p w14:paraId="4C1E5F5B" w14:textId="77777777" w:rsidR="00E220AB" w:rsidRPr="003219F3" w:rsidRDefault="00E220AB" w:rsidP="00C70A1D">
            <w:pPr>
              <w:pStyle w:val="BodyText2"/>
              <w:spacing w:line="276" w:lineRule="auto"/>
              <w:ind w:left="-108"/>
              <w:rPr>
                <w:rFonts w:ascii="Ebrima" w:hAnsi="Ebrima" w:cs="Arial"/>
              </w:rPr>
            </w:pPr>
            <w:r>
              <w:rPr>
                <w:rFonts w:ascii="Ebrima" w:hAnsi="Ebrima"/>
              </w:rPr>
              <w:t>Head of Custodian Services Division</w:t>
            </w:r>
          </w:p>
        </w:tc>
        <w:tc>
          <w:tcPr>
            <w:tcW w:w="4029" w:type="dxa"/>
          </w:tcPr>
          <w:p w14:paraId="443D042B" w14:textId="77777777" w:rsidR="00E220AB" w:rsidRPr="003219F3" w:rsidRDefault="00E220AB" w:rsidP="00C70A1D">
            <w:pPr>
              <w:pStyle w:val="BodyText2"/>
              <w:spacing w:line="276" w:lineRule="auto"/>
              <w:rPr>
                <w:rFonts w:ascii="Ebrima" w:hAnsi="Ebrima" w:cs="Arial"/>
              </w:rPr>
            </w:pPr>
            <w:r>
              <w:rPr>
                <w:rFonts w:ascii="Ebrima" w:hAnsi="Ebrima"/>
              </w:rPr>
              <w:t>Head of Securities Management Unit</w:t>
            </w:r>
          </w:p>
        </w:tc>
      </w:tr>
      <w:tr w:rsidR="00E220AB" w:rsidRPr="003219F3" w14:paraId="5AAC7752" w14:textId="77777777" w:rsidTr="00917873">
        <w:tc>
          <w:tcPr>
            <w:tcW w:w="4813" w:type="dxa"/>
          </w:tcPr>
          <w:p w14:paraId="6AEDDA3A" w14:textId="77777777" w:rsidR="00E220AB" w:rsidRPr="003219F3" w:rsidRDefault="00E220AB" w:rsidP="00C70A1D">
            <w:pPr>
              <w:pStyle w:val="BodyText2"/>
              <w:spacing w:line="276" w:lineRule="auto"/>
              <w:rPr>
                <w:rFonts w:ascii="Ebrima" w:hAnsi="Ebrima" w:cs="Arial"/>
                <w:lang w:val="sv-SE"/>
              </w:rPr>
            </w:pPr>
          </w:p>
        </w:tc>
        <w:tc>
          <w:tcPr>
            <w:tcW w:w="4029" w:type="dxa"/>
          </w:tcPr>
          <w:p w14:paraId="41D9C6CD" w14:textId="77777777" w:rsidR="00E220AB" w:rsidRPr="003219F3" w:rsidRDefault="00E220AB" w:rsidP="00C70A1D">
            <w:pPr>
              <w:pStyle w:val="BodyText2"/>
              <w:spacing w:line="276" w:lineRule="auto"/>
              <w:rPr>
                <w:rFonts w:ascii="Ebrima" w:hAnsi="Ebrima" w:cs="Arial"/>
              </w:rPr>
            </w:pPr>
            <w:r>
              <w:rPr>
                <w:rFonts w:ascii="Ebrima" w:hAnsi="Ebrima"/>
              </w:rPr>
              <w:t>Custodian Services Division</w:t>
            </w:r>
          </w:p>
        </w:tc>
      </w:tr>
    </w:tbl>
    <w:p w14:paraId="256A5E41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p w14:paraId="7CAEB8CE" w14:textId="77777777" w:rsidR="00E220AB" w:rsidRPr="003219F3" w:rsidRDefault="00E220AB" w:rsidP="00C70A1D">
      <w:pPr>
        <w:spacing w:after="0"/>
        <w:jc w:val="both"/>
        <w:rPr>
          <w:rFonts w:ascii="Ebrima" w:hAnsi="Ebrima" w:cs="Arial"/>
          <w:sz w:val="20"/>
          <w:szCs w:val="20"/>
        </w:rPr>
      </w:pPr>
    </w:p>
    <w:p w14:paraId="55F4A4D4" w14:textId="77777777" w:rsidR="00E220AB" w:rsidRPr="003219F3" w:rsidRDefault="00E220AB" w:rsidP="00C70A1D">
      <w:p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>CC:</w:t>
      </w:r>
    </w:p>
    <w:p w14:paraId="7B744DE1" w14:textId="253864DC" w:rsidR="00E0599C" w:rsidRPr="00E0599C" w:rsidRDefault="00C52187" w:rsidP="00C70A1D">
      <w:pPr>
        <w:pStyle w:val="ListParagraph"/>
        <w:numPr>
          <w:ilvl w:val="0"/>
          <w:numId w:val="1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 xml:space="preserve">Chief Executive of Capital Market, Financial Derivatives, and Carbon Exchange Supervision </w:t>
      </w:r>
      <w:r w:rsidR="00E0599C">
        <w:rPr>
          <w:rFonts w:ascii="Ebrima" w:hAnsi="Ebrima"/>
          <w:sz w:val="20"/>
        </w:rPr>
        <w:t>–</w:t>
      </w:r>
      <w:r>
        <w:rPr>
          <w:rFonts w:ascii="Ebrima" w:hAnsi="Ebrima"/>
          <w:sz w:val="20"/>
        </w:rPr>
        <w:t xml:space="preserve"> </w:t>
      </w:r>
    </w:p>
    <w:p w14:paraId="25644BBC" w14:textId="210943A1" w:rsidR="00E220AB" w:rsidRPr="003219F3" w:rsidRDefault="00C52187" w:rsidP="00E0599C">
      <w:pPr>
        <w:pStyle w:val="ListParagraph"/>
        <w:spacing w:after="0"/>
        <w:ind w:left="360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>Financial Services Authority (OJK);</w:t>
      </w:r>
    </w:p>
    <w:p w14:paraId="13BA224C" w14:textId="373040C0" w:rsidR="00E220AB" w:rsidRPr="00CD54C8" w:rsidRDefault="00982EFD" w:rsidP="00CD54C8">
      <w:pPr>
        <w:pStyle w:val="ListParagraph"/>
        <w:numPr>
          <w:ilvl w:val="0"/>
          <w:numId w:val="1"/>
        </w:numPr>
        <w:spacing w:after="0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 xml:space="preserve">PT </w:t>
      </w:r>
      <w:proofErr w:type="spellStart"/>
      <w:r>
        <w:rPr>
          <w:rFonts w:ascii="Ebrima" w:hAnsi="Ebrima"/>
          <w:sz w:val="20"/>
        </w:rPr>
        <w:t>Digdaya</w:t>
      </w:r>
      <w:proofErr w:type="spellEnd"/>
      <w:r>
        <w:rPr>
          <w:rFonts w:ascii="Ebrima" w:hAnsi="Ebrima"/>
          <w:sz w:val="20"/>
        </w:rPr>
        <w:t xml:space="preserve"> </w:t>
      </w:r>
      <w:proofErr w:type="spellStart"/>
      <w:r>
        <w:rPr>
          <w:rFonts w:ascii="Ebrima" w:hAnsi="Ebrima"/>
          <w:sz w:val="20"/>
        </w:rPr>
        <w:t>Kencana</w:t>
      </w:r>
      <w:proofErr w:type="spellEnd"/>
      <w:r>
        <w:rPr>
          <w:rFonts w:ascii="Ebrima" w:hAnsi="Ebrima"/>
          <w:sz w:val="20"/>
        </w:rPr>
        <w:t xml:space="preserve"> Pratama; dan</w:t>
      </w:r>
    </w:p>
    <w:p w14:paraId="66C27D85" w14:textId="09B3DE7A" w:rsidR="00E220AB" w:rsidRPr="003219F3" w:rsidRDefault="00982EFD" w:rsidP="00C70A1D">
      <w:pPr>
        <w:pStyle w:val="ListParagraph"/>
        <w:numPr>
          <w:ilvl w:val="0"/>
          <w:numId w:val="1"/>
        </w:numPr>
        <w:spacing w:after="0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/>
          <w:sz w:val="20"/>
        </w:rPr>
        <w:t>PT Dana Aguna Nusantara.</w:t>
      </w:r>
    </w:p>
    <w:p w14:paraId="45CF60B4" w14:textId="60E004E4" w:rsidR="00D3473C" w:rsidRPr="003219F3" w:rsidRDefault="00D3473C" w:rsidP="00C70A1D">
      <w:pPr>
        <w:spacing w:after="0"/>
        <w:jc w:val="both"/>
        <w:rPr>
          <w:rFonts w:ascii="Ebrima" w:hAnsi="Ebrima" w:cs="Arial"/>
          <w:bCs/>
          <w:iCs/>
          <w:sz w:val="20"/>
          <w:szCs w:val="20"/>
          <w:lang w:val="sv-SE"/>
        </w:rPr>
      </w:pPr>
    </w:p>
    <w:sectPr w:rsidR="00D3473C" w:rsidRPr="003219F3" w:rsidSect="00320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286" w:bottom="567" w:left="1418" w:header="426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59DD" w14:textId="77777777" w:rsidR="0072091C" w:rsidRDefault="0072091C" w:rsidP="00C42A06">
      <w:pPr>
        <w:spacing w:after="0" w:line="240" w:lineRule="auto"/>
      </w:pPr>
      <w:r>
        <w:separator/>
      </w:r>
    </w:p>
  </w:endnote>
  <w:endnote w:type="continuationSeparator" w:id="0">
    <w:p w14:paraId="2FA7F48F" w14:textId="77777777" w:rsidR="0072091C" w:rsidRDefault="0072091C" w:rsidP="00C4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5247" w14:textId="77777777" w:rsidR="00FC38D6" w:rsidRDefault="00FC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91EE" w14:textId="787B8C35" w:rsidR="00C70A1D" w:rsidRDefault="00C70A1D" w:rsidP="00C70A1D">
    <w:pPr>
      <w:pStyle w:val="Footer"/>
      <w:pBdr>
        <w:bottom w:val="single" w:sz="6" w:space="1" w:color="auto"/>
      </w:pBdr>
      <w:ind w:right="-2"/>
      <w:jc w:val="both"/>
      <w:rPr>
        <w:rFonts w:ascii="Arial" w:hAnsi="Arial" w:cs="Arial"/>
        <w:i/>
        <w:sz w:val="12"/>
        <w:szCs w:val="12"/>
      </w:rPr>
    </w:pPr>
  </w:p>
  <w:p w14:paraId="3EB3F1FC" w14:textId="77777777" w:rsidR="00C70A1D" w:rsidRDefault="00C70A1D" w:rsidP="00C70A1D">
    <w:pPr>
      <w:pStyle w:val="Footer"/>
      <w:ind w:right="-2"/>
      <w:jc w:val="both"/>
      <w:rPr>
        <w:rFonts w:ascii="Arial" w:hAnsi="Arial" w:cs="Arial"/>
        <w:i/>
        <w:sz w:val="12"/>
        <w:szCs w:val="12"/>
      </w:rPr>
    </w:pPr>
  </w:p>
  <w:p w14:paraId="1857224C" w14:textId="03B2DF07" w:rsidR="00C70A1D" w:rsidRDefault="00C70A1D" w:rsidP="00C70A1D">
    <w:pPr>
      <w:pStyle w:val="Footer"/>
      <w:ind w:right="-2"/>
      <w:jc w:val="both"/>
      <w:rPr>
        <w:rFonts w:ascii="Arial" w:hAnsi="Arial" w:cs="Arial"/>
        <w:i/>
        <w:sz w:val="12"/>
        <w:szCs w:val="12"/>
      </w:rPr>
    </w:pPr>
    <w:r>
      <w:rPr>
        <w:rFonts w:ascii="Arial" w:hAnsi="Arial"/>
        <w:i/>
        <w:sz w:val="12"/>
      </w:rPr>
      <w:t>As part of our commitment to Good Corporate Governance, KSEI has implemented an Anti-Bribery Management System applicable to all KSEI personnel</w:t>
    </w:r>
    <w:proofErr w:type="gramStart"/>
    <w:r>
      <w:rPr>
        <w:rFonts w:ascii="Arial" w:hAnsi="Arial"/>
        <w:i/>
        <w:sz w:val="12"/>
      </w:rPr>
      <w:t xml:space="preserve">. </w:t>
    </w:r>
    <w:proofErr w:type="gramEnd"/>
    <w:r>
      <w:rPr>
        <w:rFonts w:ascii="Arial" w:hAnsi="Arial"/>
        <w:i/>
        <w:sz w:val="12"/>
      </w:rPr>
      <w:t xml:space="preserve">If you become aware of any violations related to this matter, please report them through KSEI’s official email address for reporting violations at </w:t>
    </w:r>
    <w:hyperlink r:id="rId1" w:history="1">
      <w:r>
        <w:rPr>
          <w:rStyle w:val="Hyperlink"/>
          <w:rFonts w:ascii="Arial" w:hAnsi="Arial"/>
          <w:i/>
          <w:sz w:val="12"/>
        </w:rPr>
        <w:t>lapor@kseiwbs.co.id</w:t>
      </w:r>
    </w:hyperlink>
    <w:r>
      <w:rPr>
        <w:rFonts w:ascii="Arial" w:hAnsi="Arial"/>
        <w:i/>
        <w:sz w:val="12"/>
      </w:rPr>
      <w:t>.</w:t>
    </w:r>
  </w:p>
  <w:p w14:paraId="61CB779A" w14:textId="77777777" w:rsidR="00C70A1D" w:rsidRDefault="00C70A1D" w:rsidP="00C70A1D">
    <w:pPr>
      <w:pStyle w:val="Footer"/>
      <w:pBdr>
        <w:bottom w:val="single" w:sz="6" w:space="1" w:color="auto"/>
      </w:pBdr>
      <w:ind w:right="-2"/>
      <w:jc w:val="both"/>
      <w:rPr>
        <w:rFonts w:ascii="Arial" w:hAnsi="Arial" w:cs="Arial"/>
        <w:i/>
        <w:sz w:val="12"/>
        <w:szCs w:val="12"/>
      </w:rPr>
    </w:pPr>
  </w:p>
  <w:p w14:paraId="55B83F69" w14:textId="77777777" w:rsidR="00C70A1D" w:rsidRDefault="00C70A1D" w:rsidP="00C70A1D">
    <w:pPr>
      <w:pStyle w:val="Footer"/>
      <w:ind w:right="-2"/>
      <w:jc w:val="right"/>
      <w:rPr>
        <w:rFonts w:ascii="Arial" w:hAnsi="Arial" w:cs="Arial"/>
        <w:sz w:val="12"/>
        <w:szCs w:val="12"/>
      </w:rPr>
    </w:pPr>
  </w:p>
  <w:p w14:paraId="186591A3" w14:textId="27CB51D0" w:rsidR="00C70A1D" w:rsidRPr="004F3E10" w:rsidRDefault="00C70A1D" w:rsidP="00C70A1D">
    <w:pPr>
      <w:pStyle w:val="Footer"/>
      <w:ind w:right="-2"/>
      <w:jc w:val="right"/>
      <w:rPr>
        <w:rFonts w:ascii="Arial" w:hAnsi="Arial" w:cs="Arial"/>
        <w:i/>
        <w:sz w:val="12"/>
        <w:szCs w:val="12"/>
      </w:rPr>
    </w:pPr>
    <w:r>
      <w:rPr>
        <w:rFonts w:ascii="Arial" w:hAnsi="Arial"/>
        <w:sz w:val="12"/>
      </w:rPr>
      <w:t>&lt;IAH/</w:t>
    </w:r>
    <w:proofErr w:type="spellStart"/>
    <w:r>
      <w:rPr>
        <w:rFonts w:ascii="Arial" w:hAnsi="Arial"/>
        <w:sz w:val="12"/>
      </w:rPr>
      <w:t>Peruabahan</w:t>
    </w:r>
    <w:proofErr w:type="spellEnd"/>
    <w:r>
      <w:rPr>
        <w:rFonts w:ascii="Arial" w:hAnsi="Arial"/>
        <w:sz w:val="12"/>
      </w:rPr>
      <w:t xml:space="preserve"> Jadwal SCF RSDN04XXSCF&gt; | Halaman </w:t>
    </w: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PAGE  \* Arabic  \* MERGEFORMAT </w:instrText>
    </w:r>
    <w:r>
      <w:rPr>
        <w:rFonts w:ascii="Arial" w:hAnsi="Arial" w:cs="Arial"/>
        <w:sz w:val="12"/>
      </w:rPr>
      <w:fldChar w:fldCharType="separate"/>
    </w:r>
    <w:r w:rsidR="00982EFD">
      <w:rPr>
        <w:rFonts w:ascii="Arial" w:hAnsi="Arial" w:cs="Arial"/>
        <w:sz w:val="12"/>
      </w:rPr>
      <w:t>1</w:t>
    </w:r>
    <w:r>
      <w:rPr>
        <w:rFonts w:ascii="Arial" w:hAnsi="Arial" w:cs="Arial"/>
        <w:sz w:val="12"/>
      </w:rPr>
      <w:fldChar w:fldCharType="end"/>
    </w:r>
    <w:r>
      <w:rPr>
        <w:rFonts w:ascii="Arial" w:hAnsi="Arial"/>
        <w:sz w:val="12"/>
      </w:rPr>
      <w:t>/</w:t>
    </w: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NUMPAGES  \* Arabic  \* MERGEFORMAT </w:instrText>
    </w:r>
    <w:r>
      <w:rPr>
        <w:rFonts w:ascii="Arial" w:hAnsi="Arial" w:cs="Arial"/>
        <w:sz w:val="12"/>
      </w:rPr>
      <w:fldChar w:fldCharType="separate"/>
    </w:r>
    <w:r w:rsidR="00982EFD">
      <w:rPr>
        <w:rFonts w:ascii="Arial" w:hAnsi="Arial" w:cs="Arial"/>
        <w:sz w:val="12"/>
      </w:rPr>
      <w:t>2</w:t>
    </w:r>
    <w:r>
      <w:rPr>
        <w:rFonts w:ascii="Arial" w:hAnsi="Arial" w:cs="Arial"/>
        <w:sz w:val="12"/>
      </w:rPr>
      <w:fldChar w:fldCharType="end"/>
    </w:r>
  </w:p>
  <w:p w14:paraId="0B90E2AD" w14:textId="77777777" w:rsidR="00C70A1D" w:rsidRDefault="00C70A1D" w:rsidP="00C70A1D">
    <w:pPr>
      <w:pStyle w:val="Footer"/>
      <w:tabs>
        <w:tab w:val="right" w:pos="9070"/>
      </w:tabs>
      <w:rPr>
        <w:rFonts w:ascii="Arial" w:hAnsi="Arial" w:cs="Arial"/>
        <w:sz w:val="12"/>
        <w:szCs w:val="12"/>
      </w:rPr>
    </w:pPr>
  </w:p>
  <w:p w14:paraId="5054ACC3" w14:textId="77777777" w:rsidR="00C70A1D" w:rsidRPr="001D30B1" w:rsidRDefault="00C70A1D" w:rsidP="00C70A1D">
    <w:pPr>
      <w:pStyle w:val="Footer"/>
      <w:tabs>
        <w:tab w:val="right" w:pos="9070"/>
      </w:tabs>
      <w:rPr>
        <w:rFonts w:ascii="Arial" w:hAnsi="Arial" w:cs="Arial"/>
        <w:sz w:val="12"/>
        <w:szCs w:val="12"/>
      </w:rPr>
    </w:pPr>
    <w:r>
      <w:rPr>
        <w:rFonts w:ascii="Arial" w:hAnsi="Arial"/>
        <w:sz w:val="12"/>
      </w:rPr>
      <w:t xml:space="preserve">PT </w:t>
    </w:r>
    <w:proofErr w:type="spellStart"/>
    <w:r>
      <w:rPr>
        <w:rFonts w:ascii="Arial" w:hAnsi="Arial"/>
        <w:sz w:val="12"/>
      </w:rPr>
      <w:t>Kustodian</w:t>
    </w:r>
    <w:proofErr w:type="spellEnd"/>
    <w:r>
      <w:rPr>
        <w:rFonts w:ascii="Arial" w:hAnsi="Arial"/>
        <w:sz w:val="12"/>
      </w:rPr>
      <w:t xml:space="preserve"> Sentral </w:t>
    </w:r>
    <w:proofErr w:type="spellStart"/>
    <w:r>
      <w:rPr>
        <w:rFonts w:ascii="Arial" w:hAnsi="Arial"/>
        <w:sz w:val="12"/>
      </w:rPr>
      <w:t>Efek</w:t>
    </w:r>
    <w:proofErr w:type="spellEnd"/>
    <w:r>
      <w:rPr>
        <w:rFonts w:ascii="Arial" w:hAnsi="Arial"/>
        <w:sz w:val="12"/>
      </w:rPr>
      <w:t xml:space="preserve"> Indonesia</w:t>
    </w:r>
  </w:p>
  <w:p w14:paraId="5B748B3B" w14:textId="77777777" w:rsidR="00C70A1D" w:rsidRPr="001D30B1" w:rsidRDefault="00C70A1D" w:rsidP="00C70A1D">
    <w:pPr>
      <w:pStyle w:val="Footer"/>
      <w:tabs>
        <w:tab w:val="right" w:pos="9070"/>
      </w:tabs>
      <w:rPr>
        <w:rFonts w:ascii="Arial" w:hAnsi="Arial" w:cs="Arial"/>
        <w:color w:val="767171"/>
        <w:sz w:val="12"/>
        <w:szCs w:val="12"/>
      </w:rPr>
    </w:pPr>
    <w:r>
      <w:rPr>
        <w:rFonts w:ascii="Arial" w:hAnsi="Arial"/>
        <w:color w:val="767171"/>
        <w:sz w:val="12"/>
      </w:rPr>
      <w:t>Indonesia Stock Exchange Building, Tower II, 3</w:t>
    </w:r>
    <w:r>
      <w:rPr>
        <w:rFonts w:ascii="Arial" w:hAnsi="Arial"/>
        <w:color w:val="767171"/>
        <w:sz w:val="12"/>
        <w:vertAlign w:val="superscript"/>
      </w:rPr>
      <w:t>rd</w:t>
    </w:r>
    <w:r>
      <w:rPr>
        <w:rFonts w:ascii="Arial" w:hAnsi="Arial"/>
        <w:color w:val="767171"/>
        <w:sz w:val="12"/>
      </w:rPr>
      <w:t xml:space="preserve"> Floor</w:t>
    </w:r>
  </w:p>
  <w:p w14:paraId="210E40D5" w14:textId="77777777" w:rsidR="00C70A1D" w:rsidRPr="001D30B1" w:rsidRDefault="00C70A1D" w:rsidP="00C70A1D">
    <w:pPr>
      <w:pStyle w:val="Footer"/>
      <w:tabs>
        <w:tab w:val="right" w:pos="9070"/>
      </w:tabs>
      <w:rPr>
        <w:rFonts w:ascii="Arial" w:hAnsi="Arial" w:cs="Arial"/>
        <w:color w:val="767171"/>
        <w:sz w:val="12"/>
        <w:szCs w:val="12"/>
      </w:rPr>
    </w:pPr>
    <w:r>
      <w:rPr>
        <w:rFonts w:ascii="Arial" w:hAnsi="Arial"/>
        <w:color w:val="767171"/>
        <w:sz w:val="12"/>
      </w:rPr>
      <w:t xml:space="preserve">Jl. </w:t>
    </w:r>
    <w:proofErr w:type="spellStart"/>
    <w:r>
      <w:rPr>
        <w:rFonts w:ascii="Arial" w:hAnsi="Arial"/>
        <w:color w:val="767171"/>
        <w:sz w:val="12"/>
      </w:rPr>
      <w:t>Jenderal</w:t>
    </w:r>
    <w:proofErr w:type="spellEnd"/>
    <w:r>
      <w:rPr>
        <w:rFonts w:ascii="Arial" w:hAnsi="Arial"/>
        <w:color w:val="767171"/>
        <w:sz w:val="12"/>
      </w:rPr>
      <w:t xml:space="preserve"> Sudirman Kav</w:t>
    </w:r>
    <w:proofErr w:type="gramStart"/>
    <w:r>
      <w:rPr>
        <w:rFonts w:ascii="Arial" w:hAnsi="Arial"/>
        <w:color w:val="767171"/>
        <w:sz w:val="12"/>
      </w:rPr>
      <w:t xml:space="preserve">. </w:t>
    </w:r>
    <w:proofErr w:type="gramEnd"/>
    <w:r>
      <w:rPr>
        <w:rFonts w:ascii="Arial" w:hAnsi="Arial"/>
        <w:color w:val="767171"/>
        <w:sz w:val="12"/>
      </w:rPr>
      <w:t>52-53, Jakarta 12190 – Indonesia</w:t>
    </w:r>
  </w:p>
  <w:p w14:paraId="3ADA0285" w14:textId="77777777" w:rsidR="00C70A1D" w:rsidRPr="001D30B1" w:rsidRDefault="00C70A1D" w:rsidP="00C70A1D">
    <w:pPr>
      <w:pStyle w:val="Footer"/>
      <w:tabs>
        <w:tab w:val="right" w:pos="9070"/>
      </w:tabs>
      <w:rPr>
        <w:rFonts w:ascii="Arial" w:hAnsi="Arial" w:cs="Arial"/>
        <w:color w:val="767171"/>
        <w:sz w:val="12"/>
        <w:szCs w:val="12"/>
      </w:rPr>
    </w:pPr>
    <w:r>
      <w:rPr>
        <w:rFonts w:ascii="Arial" w:hAnsi="Arial"/>
        <w:noProof/>
        <w:color w:val="767171"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BE19C6" wp14:editId="46EFCE65">
              <wp:simplePos x="0" y="0"/>
              <wp:positionH relativeFrom="column">
                <wp:posOffset>-894080</wp:posOffset>
              </wp:positionH>
              <wp:positionV relativeFrom="paragraph">
                <wp:posOffset>177165</wp:posOffset>
              </wp:positionV>
              <wp:extent cx="7550150" cy="177800"/>
              <wp:effectExtent l="1270" t="0" r="1905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0150" cy="1778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25B895" id="Rectangle 8" o:spid="_x0000_s1026" style="position:absolute;margin-left:-70.4pt;margin-top:13.95pt;width:594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" fillcolor="#900" stroked="f"/>
          </w:pict>
        </mc:Fallback>
      </mc:AlternateContent>
    </w:r>
    <w:r>
      <w:rPr>
        <w:rFonts w:ascii="Arial" w:hAnsi="Arial"/>
        <w:color w:val="767171"/>
        <w:sz w:val="12"/>
      </w:rPr>
      <w:t>Phone: (62-21) 5299 1099, Fax: (62-21) 5299 1199                                                                                                                                                                      www.ksei.co.id</w:t>
    </w:r>
  </w:p>
  <w:p w14:paraId="6161D1C6" w14:textId="34373E88" w:rsidR="00CA598E" w:rsidRPr="00C70A1D" w:rsidRDefault="00C70A1D" w:rsidP="00C70A1D">
    <w:pPr>
      <w:pStyle w:val="Footer"/>
      <w:tabs>
        <w:tab w:val="right" w:pos="9070"/>
      </w:tabs>
    </w:pPr>
    <w:r>
      <w:rPr>
        <w:rFonts w:ascii="Arial" w:hAnsi="Arial"/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DD021" wp14:editId="0AB68138">
              <wp:simplePos x="0" y="0"/>
              <wp:positionH relativeFrom="column">
                <wp:posOffset>-932180</wp:posOffset>
              </wp:positionH>
              <wp:positionV relativeFrom="paragraph">
                <wp:posOffset>179070</wp:posOffset>
              </wp:positionV>
              <wp:extent cx="7588250" cy="184150"/>
              <wp:effectExtent l="1270" t="0" r="1905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8250" cy="184150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DD0B3" id="Rectangle 4" o:spid="_x0000_s1026" style="position:absolute;margin-left:-73.4pt;margin-top:14.1pt;width:597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" fillcolor="#a50021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342E" w14:textId="77777777" w:rsidR="00FC38D6" w:rsidRDefault="00FC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5DA7" w14:textId="77777777" w:rsidR="0072091C" w:rsidRDefault="0072091C" w:rsidP="00C42A06">
      <w:pPr>
        <w:spacing w:after="0" w:line="240" w:lineRule="auto"/>
      </w:pPr>
      <w:r>
        <w:separator/>
      </w:r>
    </w:p>
  </w:footnote>
  <w:footnote w:type="continuationSeparator" w:id="0">
    <w:p w14:paraId="3D0F7818" w14:textId="77777777" w:rsidR="0072091C" w:rsidRDefault="0072091C" w:rsidP="00C4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E254" w14:textId="77777777" w:rsidR="00FC38D6" w:rsidRDefault="00FC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EA20" w14:textId="77777777" w:rsidR="00CA598E" w:rsidRDefault="001B3D58">
    <w:pPr>
      <w:pStyle w:val="Header"/>
    </w:pPr>
    <w:r>
      <w:rPr>
        <w:noProof/>
      </w:rPr>
      <w:drawing>
        <wp:inline distT="0" distB="0" distL="0" distR="0" wp14:anchorId="297AB54A" wp14:editId="6389B1CB">
          <wp:extent cx="1371600" cy="615882"/>
          <wp:effectExtent l="0" t="0" r="0" b="0"/>
          <wp:docPr id="14" name="Picture 14" descr="Logo KSEI  FINAL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SEI  FINAL -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085" cy="619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C30" w14:textId="77777777" w:rsidR="00FC38D6" w:rsidRDefault="00FC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4EB683D"/>
    <w:multiLevelType w:val="hybridMultilevel"/>
    <w:tmpl w:val="3DDA2032"/>
    <w:lvl w:ilvl="0" w:tplc="EF04FA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4B7F"/>
    <w:multiLevelType w:val="hybridMultilevel"/>
    <w:tmpl w:val="A342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7180"/>
    <w:multiLevelType w:val="hybridMultilevel"/>
    <w:tmpl w:val="FB9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5D80"/>
    <w:multiLevelType w:val="hybridMultilevel"/>
    <w:tmpl w:val="69C4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2084"/>
    <w:multiLevelType w:val="hybridMultilevel"/>
    <w:tmpl w:val="FF46B7AC"/>
    <w:lvl w:ilvl="0" w:tplc="35EAA44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7F02"/>
    <w:multiLevelType w:val="hybridMultilevel"/>
    <w:tmpl w:val="9C9CB3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1E6FB8"/>
    <w:multiLevelType w:val="hybridMultilevel"/>
    <w:tmpl w:val="88EAD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F719E"/>
    <w:multiLevelType w:val="hybridMultilevel"/>
    <w:tmpl w:val="2B16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C49"/>
    <w:multiLevelType w:val="hybridMultilevel"/>
    <w:tmpl w:val="FE6C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72525"/>
    <w:multiLevelType w:val="hybridMultilevel"/>
    <w:tmpl w:val="B9A0E5B0"/>
    <w:lvl w:ilvl="0" w:tplc="5E4E70AA">
      <w:start w:val="5"/>
      <w:numFmt w:val="bullet"/>
      <w:lvlText w:val=""/>
      <w:lvlJc w:val="left"/>
      <w:pPr>
        <w:ind w:left="342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225728132">
    <w:abstractNumId w:val="7"/>
  </w:num>
  <w:num w:numId="2" w16cid:durableId="1150252212">
    <w:abstractNumId w:val="10"/>
  </w:num>
  <w:num w:numId="3" w16cid:durableId="1301693858">
    <w:abstractNumId w:val="0"/>
  </w:num>
  <w:num w:numId="4" w16cid:durableId="1050767711">
    <w:abstractNumId w:val="6"/>
  </w:num>
  <w:num w:numId="5" w16cid:durableId="1854102825">
    <w:abstractNumId w:val="5"/>
  </w:num>
  <w:num w:numId="6" w16cid:durableId="448283218">
    <w:abstractNumId w:val="1"/>
  </w:num>
  <w:num w:numId="7" w16cid:durableId="236941690">
    <w:abstractNumId w:val="2"/>
  </w:num>
  <w:num w:numId="8" w16cid:durableId="1715539473">
    <w:abstractNumId w:val="8"/>
  </w:num>
  <w:num w:numId="9" w16cid:durableId="1417049531">
    <w:abstractNumId w:val="9"/>
  </w:num>
  <w:num w:numId="10" w16cid:durableId="212813008">
    <w:abstractNumId w:val="3"/>
  </w:num>
  <w:num w:numId="11" w16cid:durableId="905189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0NTI2MjAzMrQwMzdT0lEKTi0uzszPAykwrAUAENSDZCwAAAA="/>
  </w:docVars>
  <w:rsids>
    <w:rsidRoot w:val="00C42A06"/>
    <w:rsid w:val="00002B7E"/>
    <w:rsid w:val="000121C0"/>
    <w:rsid w:val="00020930"/>
    <w:rsid w:val="000245A1"/>
    <w:rsid w:val="00025A8F"/>
    <w:rsid w:val="0004776B"/>
    <w:rsid w:val="00053A60"/>
    <w:rsid w:val="00053AC6"/>
    <w:rsid w:val="000C2AA8"/>
    <w:rsid w:val="000D6601"/>
    <w:rsid w:val="001135C6"/>
    <w:rsid w:val="00146528"/>
    <w:rsid w:val="00164229"/>
    <w:rsid w:val="00165C03"/>
    <w:rsid w:val="00173D2D"/>
    <w:rsid w:val="00182BCA"/>
    <w:rsid w:val="001908C2"/>
    <w:rsid w:val="001B3D58"/>
    <w:rsid w:val="001C35F5"/>
    <w:rsid w:val="001D355D"/>
    <w:rsid w:val="00200213"/>
    <w:rsid w:val="00211C68"/>
    <w:rsid w:val="002213CB"/>
    <w:rsid w:val="00236416"/>
    <w:rsid w:val="002366DD"/>
    <w:rsid w:val="00257231"/>
    <w:rsid w:val="00287194"/>
    <w:rsid w:val="00305AA8"/>
    <w:rsid w:val="00315351"/>
    <w:rsid w:val="00320F70"/>
    <w:rsid w:val="003219F3"/>
    <w:rsid w:val="00323063"/>
    <w:rsid w:val="00323305"/>
    <w:rsid w:val="00325661"/>
    <w:rsid w:val="003312EE"/>
    <w:rsid w:val="0033796D"/>
    <w:rsid w:val="003957B0"/>
    <w:rsid w:val="003963CB"/>
    <w:rsid w:val="003B69B8"/>
    <w:rsid w:val="003D1598"/>
    <w:rsid w:val="00400900"/>
    <w:rsid w:val="00402810"/>
    <w:rsid w:val="004161B0"/>
    <w:rsid w:val="00417BBC"/>
    <w:rsid w:val="00417CD7"/>
    <w:rsid w:val="00426800"/>
    <w:rsid w:val="0043174A"/>
    <w:rsid w:val="00451C0D"/>
    <w:rsid w:val="00456811"/>
    <w:rsid w:val="00467B9B"/>
    <w:rsid w:val="004731E8"/>
    <w:rsid w:val="00480C98"/>
    <w:rsid w:val="00495A40"/>
    <w:rsid w:val="004A7AAE"/>
    <w:rsid w:val="004C5CB7"/>
    <w:rsid w:val="004D62E5"/>
    <w:rsid w:val="004F0B46"/>
    <w:rsid w:val="004F2374"/>
    <w:rsid w:val="004F76C6"/>
    <w:rsid w:val="00511001"/>
    <w:rsid w:val="00524ADB"/>
    <w:rsid w:val="0052564F"/>
    <w:rsid w:val="00537C5A"/>
    <w:rsid w:val="005527F9"/>
    <w:rsid w:val="0056243B"/>
    <w:rsid w:val="00574F4C"/>
    <w:rsid w:val="005753D4"/>
    <w:rsid w:val="005830A5"/>
    <w:rsid w:val="005A1656"/>
    <w:rsid w:val="005C0998"/>
    <w:rsid w:val="005D087C"/>
    <w:rsid w:val="005D0B32"/>
    <w:rsid w:val="005D3AB1"/>
    <w:rsid w:val="005D3C29"/>
    <w:rsid w:val="00601D04"/>
    <w:rsid w:val="00607E0C"/>
    <w:rsid w:val="00611037"/>
    <w:rsid w:val="006120FA"/>
    <w:rsid w:val="00613DAA"/>
    <w:rsid w:val="00615355"/>
    <w:rsid w:val="0061736D"/>
    <w:rsid w:val="00627584"/>
    <w:rsid w:val="00632CF8"/>
    <w:rsid w:val="00635829"/>
    <w:rsid w:val="00642792"/>
    <w:rsid w:val="00646EE3"/>
    <w:rsid w:val="00652F66"/>
    <w:rsid w:val="00661381"/>
    <w:rsid w:val="006704B1"/>
    <w:rsid w:val="006B4A57"/>
    <w:rsid w:val="006C1284"/>
    <w:rsid w:val="006C70AC"/>
    <w:rsid w:val="006D0507"/>
    <w:rsid w:val="006D54EC"/>
    <w:rsid w:val="0070648A"/>
    <w:rsid w:val="0071246E"/>
    <w:rsid w:val="0072091C"/>
    <w:rsid w:val="0072635B"/>
    <w:rsid w:val="00740C94"/>
    <w:rsid w:val="00772303"/>
    <w:rsid w:val="00774BF8"/>
    <w:rsid w:val="00775D9D"/>
    <w:rsid w:val="0077745D"/>
    <w:rsid w:val="00794D72"/>
    <w:rsid w:val="007A1AF9"/>
    <w:rsid w:val="007A599A"/>
    <w:rsid w:val="007A7A42"/>
    <w:rsid w:val="007B3627"/>
    <w:rsid w:val="007B4FC5"/>
    <w:rsid w:val="007B5825"/>
    <w:rsid w:val="007C7272"/>
    <w:rsid w:val="007E0EE6"/>
    <w:rsid w:val="007E4526"/>
    <w:rsid w:val="007F17ED"/>
    <w:rsid w:val="00835EDE"/>
    <w:rsid w:val="00856BAE"/>
    <w:rsid w:val="008A65A5"/>
    <w:rsid w:val="008B0584"/>
    <w:rsid w:val="008D1F75"/>
    <w:rsid w:val="008D68B1"/>
    <w:rsid w:val="008F3463"/>
    <w:rsid w:val="009310CE"/>
    <w:rsid w:val="00936B6D"/>
    <w:rsid w:val="00943748"/>
    <w:rsid w:val="00944196"/>
    <w:rsid w:val="009517F6"/>
    <w:rsid w:val="00980FE6"/>
    <w:rsid w:val="00982EFD"/>
    <w:rsid w:val="00987445"/>
    <w:rsid w:val="00990459"/>
    <w:rsid w:val="00996878"/>
    <w:rsid w:val="009A0BC8"/>
    <w:rsid w:val="009A2382"/>
    <w:rsid w:val="009B59FB"/>
    <w:rsid w:val="009C0213"/>
    <w:rsid w:val="009E7C42"/>
    <w:rsid w:val="00A34AD0"/>
    <w:rsid w:val="00A47FB8"/>
    <w:rsid w:val="00A555DC"/>
    <w:rsid w:val="00A557AF"/>
    <w:rsid w:val="00A8473E"/>
    <w:rsid w:val="00A979B5"/>
    <w:rsid w:val="00AA7F4E"/>
    <w:rsid w:val="00AB12CA"/>
    <w:rsid w:val="00AB54D7"/>
    <w:rsid w:val="00AE1C13"/>
    <w:rsid w:val="00B25CBC"/>
    <w:rsid w:val="00B566D9"/>
    <w:rsid w:val="00B62552"/>
    <w:rsid w:val="00B84E4B"/>
    <w:rsid w:val="00BB23A8"/>
    <w:rsid w:val="00BD25C2"/>
    <w:rsid w:val="00BE04DF"/>
    <w:rsid w:val="00BE302A"/>
    <w:rsid w:val="00BE5784"/>
    <w:rsid w:val="00BF64F4"/>
    <w:rsid w:val="00C35055"/>
    <w:rsid w:val="00C4183E"/>
    <w:rsid w:val="00C42A06"/>
    <w:rsid w:val="00C465C1"/>
    <w:rsid w:val="00C50F0A"/>
    <w:rsid w:val="00C52187"/>
    <w:rsid w:val="00C70A1D"/>
    <w:rsid w:val="00C863A3"/>
    <w:rsid w:val="00C96A80"/>
    <w:rsid w:val="00CA598E"/>
    <w:rsid w:val="00CB23C6"/>
    <w:rsid w:val="00CB3820"/>
    <w:rsid w:val="00CC0160"/>
    <w:rsid w:val="00CD4DCA"/>
    <w:rsid w:val="00CD54C8"/>
    <w:rsid w:val="00D17E3D"/>
    <w:rsid w:val="00D3473C"/>
    <w:rsid w:val="00D514AF"/>
    <w:rsid w:val="00D5445A"/>
    <w:rsid w:val="00D653F7"/>
    <w:rsid w:val="00D7320F"/>
    <w:rsid w:val="00D823E0"/>
    <w:rsid w:val="00D94D8A"/>
    <w:rsid w:val="00D96036"/>
    <w:rsid w:val="00D979EF"/>
    <w:rsid w:val="00DA3BD4"/>
    <w:rsid w:val="00DB0F8D"/>
    <w:rsid w:val="00DC0FE9"/>
    <w:rsid w:val="00E00A0D"/>
    <w:rsid w:val="00E01C3D"/>
    <w:rsid w:val="00E0599C"/>
    <w:rsid w:val="00E16973"/>
    <w:rsid w:val="00E220AB"/>
    <w:rsid w:val="00E24243"/>
    <w:rsid w:val="00E32808"/>
    <w:rsid w:val="00E36B44"/>
    <w:rsid w:val="00E57607"/>
    <w:rsid w:val="00E6651D"/>
    <w:rsid w:val="00E6788C"/>
    <w:rsid w:val="00E84DC8"/>
    <w:rsid w:val="00EA3352"/>
    <w:rsid w:val="00EA3F7D"/>
    <w:rsid w:val="00EB04F6"/>
    <w:rsid w:val="00EB3E13"/>
    <w:rsid w:val="00EB63F3"/>
    <w:rsid w:val="00EC66E0"/>
    <w:rsid w:val="00EC6F99"/>
    <w:rsid w:val="00EE70F9"/>
    <w:rsid w:val="00F03588"/>
    <w:rsid w:val="00F0664E"/>
    <w:rsid w:val="00F21425"/>
    <w:rsid w:val="00F33CB7"/>
    <w:rsid w:val="00F53FED"/>
    <w:rsid w:val="00F579A6"/>
    <w:rsid w:val="00F611E4"/>
    <w:rsid w:val="00F672C5"/>
    <w:rsid w:val="00F679FA"/>
    <w:rsid w:val="00F70F98"/>
    <w:rsid w:val="00F77789"/>
    <w:rsid w:val="00FB18DD"/>
    <w:rsid w:val="00FC2681"/>
    <w:rsid w:val="00FC30F4"/>
    <w:rsid w:val="00FC38D6"/>
    <w:rsid w:val="00FC52F5"/>
    <w:rsid w:val="00FC5315"/>
    <w:rsid w:val="00FE3AA8"/>
    <w:rsid w:val="00FE7CF0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41605"/>
  <w15:docId w15:val="{307C6E5B-1627-4FD4-972B-B73C95C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06"/>
  </w:style>
  <w:style w:type="paragraph" w:styleId="Footer">
    <w:name w:val="footer"/>
    <w:basedOn w:val="Normal"/>
    <w:link w:val="FooterChar"/>
    <w:uiPriority w:val="99"/>
    <w:unhideWhenUsed/>
    <w:rsid w:val="00C42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06"/>
  </w:style>
  <w:style w:type="paragraph" w:styleId="BalloonText">
    <w:name w:val="Balloon Text"/>
    <w:basedOn w:val="Normal"/>
    <w:link w:val="BalloonTextChar"/>
    <w:uiPriority w:val="99"/>
    <w:semiHidden/>
    <w:unhideWhenUsed/>
    <w:rsid w:val="00C4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0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24243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24243"/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B38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2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B7E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C7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por@kseiwbs.co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anggita</dc:creator>
  <cp:lastModifiedBy>Lukman Sukarsono</cp:lastModifiedBy>
  <cp:revision>11</cp:revision>
  <cp:lastPrinted>2025-10-23T08:13:00Z</cp:lastPrinted>
  <dcterms:created xsi:type="dcterms:W3CDTF">2025-10-23T03:49:00Z</dcterms:created>
  <dcterms:modified xsi:type="dcterms:W3CDTF">2025-11-07T01:27:00Z</dcterms:modified>
</cp:coreProperties>
</file>